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C55CB" w14:textId="48F337CE" w:rsidR="00923ABC" w:rsidRPr="009C715E" w:rsidRDefault="003566C3" w:rsidP="00923ABC">
      <w:pPr>
        <w:tabs>
          <w:tab w:val="center" w:pos="4536"/>
          <w:tab w:val="right" w:pos="9356"/>
          <w:tab w:val="right" w:pos="9639"/>
        </w:tabs>
        <w:spacing w:after="0"/>
        <w:rPr>
          <w:rFonts w:ascii="Arial" w:hAnsi="Arial" w:cs="Arial"/>
          <w:b/>
          <w:bCs/>
          <w:sz w:val="24"/>
        </w:rPr>
      </w:pPr>
      <w:r w:rsidRPr="009C715E">
        <w:rPr>
          <w:rFonts w:ascii="Arial" w:hAnsi="Arial" w:cs="Arial"/>
          <w:b/>
          <w:bCs/>
          <w:sz w:val="24"/>
        </w:rPr>
        <w:t xml:space="preserve">3GPP TSG RAN WG1 Meeting </w:t>
      </w:r>
      <w:r w:rsidR="00221B35" w:rsidRPr="009C715E">
        <w:rPr>
          <w:rFonts w:ascii="Arial" w:hAnsi="Arial" w:cs="Arial"/>
          <w:b/>
          <w:bCs/>
          <w:sz w:val="24"/>
        </w:rPr>
        <w:t>RAN1#92</w:t>
      </w:r>
      <w:r w:rsidR="00923ABC" w:rsidRPr="009C715E">
        <w:rPr>
          <w:rFonts w:ascii="Arial" w:eastAsia="MS Mincho" w:hAnsi="Arial" w:cs="Arial"/>
          <w:b/>
          <w:bCs/>
          <w:sz w:val="24"/>
          <w:lang w:eastAsia="ja-JP"/>
        </w:rPr>
        <w:tab/>
      </w:r>
      <w:r w:rsidR="00923ABC" w:rsidRPr="009C715E">
        <w:rPr>
          <w:rFonts w:ascii="Arial" w:hAnsi="Arial" w:cs="Arial"/>
          <w:b/>
          <w:bCs/>
          <w:sz w:val="24"/>
        </w:rPr>
        <w:t xml:space="preserve">           </w:t>
      </w:r>
      <w:r w:rsidR="00923ABC" w:rsidRPr="009C715E">
        <w:rPr>
          <w:rFonts w:ascii="Arial" w:hAnsi="Arial" w:cs="Arial"/>
          <w:b/>
          <w:bCs/>
          <w:sz w:val="24"/>
        </w:rPr>
        <w:tab/>
      </w:r>
      <w:r w:rsidR="00773B93" w:rsidRPr="009C715E">
        <w:rPr>
          <w:rFonts w:ascii="Arial" w:hAnsi="Arial" w:cs="Arial"/>
          <w:b/>
          <w:bCs/>
          <w:sz w:val="24"/>
        </w:rPr>
        <w:t xml:space="preserve">                    </w:t>
      </w:r>
      <w:r w:rsidR="00522A7C" w:rsidRPr="00522A7C">
        <w:rPr>
          <w:rFonts w:ascii="Arial" w:hAnsi="Arial" w:cs="Arial"/>
          <w:b/>
          <w:bCs/>
          <w:sz w:val="24"/>
        </w:rPr>
        <w:t>R1-1802022</w:t>
      </w:r>
    </w:p>
    <w:p w14:paraId="30C427DC" w14:textId="20E90387" w:rsidR="001F11A9" w:rsidRPr="00420ACD" w:rsidRDefault="00221B35" w:rsidP="00923ABC">
      <w:pPr>
        <w:pStyle w:val="Header"/>
        <w:tabs>
          <w:tab w:val="right" w:pos="9639"/>
        </w:tabs>
        <w:rPr>
          <w:noProof w:val="0"/>
          <w:sz w:val="24"/>
          <w:szCs w:val="24"/>
        </w:rPr>
      </w:pPr>
      <w:r>
        <w:rPr>
          <w:rFonts w:eastAsia="MS Mincho" w:cs="Arial"/>
          <w:bCs/>
          <w:sz w:val="24"/>
          <w:lang w:eastAsia="ja-JP"/>
        </w:rPr>
        <w:t>Athens</w:t>
      </w:r>
      <w:r w:rsidR="00923ABC" w:rsidRPr="0076266E">
        <w:rPr>
          <w:rFonts w:eastAsia="MS Mincho" w:cs="Arial"/>
          <w:bCs/>
          <w:sz w:val="24"/>
          <w:lang w:eastAsia="ja-JP"/>
        </w:rPr>
        <w:t xml:space="preserve">, </w:t>
      </w:r>
      <w:r>
        <w:rPr>
          <w:rFonts w:eastAsia="MS Mincho" w:cs="Arial"/>
          <w:bCs/>
          <w:sz w:val="24"/>
          <w:lang w:eastAsia="ja-JP"/>
        </w:rPr>
        <w:t>Greece</w:t>
      </w:r>
      <w:r w:rsidR="00923ABC" w:rsidRPr="0076266E">
        <w:rPr>
          <w:rFonts w:eastAsia="MS Mincho" w:cs="Arial"/>
          <w:bCs/>
          <w:sz w:val="24"/>
          <w:lang w:eastAsia="ja-JP"/>
        </w:rPr>
        <w:t xml:space="preserve">, </w:t>
      </w:r>
      <w:r w:rsidR="003676D8">
        <w:rPr>
          <w:rFonts w:eastAsia="MS Mincho" w:cs="Arial"/>
          <w:bCs/>
          <w:sz w:val="24"/>
          <w:lang w:eastAsia="ja-JP"/>
        </w:rPr>
        <w:t>26</w:t>
      </w:r>
      <w:r w:rsidR="003676D8" w:rsidRPr="003676D8">
        <w:rPr>
          <w:rFonts w:eastAsia="MS Mincho" w:cs="Arial"/>
          <w:bCs/>
          <w:sz w:val="24"/>
          <w:vertAlign w:val="superscript"/>
          <w:lang w:eastAsia="ja-JP"/>
        </w:rPr>
        <w:t>th</w:t>
      </w:r>
      <w:r w:rsidR="003676D8">
        <w:rPr>
          <w:rFonts w:eastAsia="MS Mincho" w:cs="Arial"/>
          <w:bCs/>
          <w:sz w:val="24"/>
          <w:lang w:eastAsia="ja-JP"/>
        </w:rPr>
        <w:t xml:space="preserve"> </w:t>
      </w:r>
      <w:r>
        <w:rPr>
          <w:rFonts w:eastAsia="MS Mincho" w:cs="Arial"/>
          <w:bCs/>
          <w:sz w:val="24"/>
          <w:lang w:eastAsia="ja-JP"/>
        </w:rPr>
        <w:t>February – 2</w:t>
      </w:r>
      <w:r w:rsidRPr="00221B35">
        <w:rPr>
          <w:rFonts w:eastAsia="MS Mincho" w:cs="Arial"/>
          <w:bCs/>
          <w:sz w:val="24"/>
          <w:vertAlign w:val="superscript"/>
          <w:lang w:eastAsia="ja-JP"/>
        </w:rPr>
        <w:t>nd</w:t>
      </w:r>
      <w:r>
        <w:rPr>
          <w:rFonts w:eastAsia="MS Mincho" w:cs="Arial"/>
          <w:bCs/>
          <w:sz w:val="24"/>
          <w:lang w:eastAsia="ja-JP"/>
        </w:rPr>
        <w:t xml:space="preserve"> March</w:t>
      </w:r>
      <w:r w:rsidR="00522A7C">
        <w:rPr>
          <w:rFonts w:eastAsia="MS Mincho" w:cs="Arial"/>
          <w:bCs/>
          <w:sz w:val="24"/>
          <w:lang w:eastAsia="ja-JP"/>
        </w:rPr>
        <w:t xml:space="preserve"> 2018</w:t>
      </w:r>
    </w:p>
    <w:p w14:paraId="7039F7F6" w14:textId="77777777" w:rsidR="003C5525" w:rsidRPr="00F1166B" w:rsidRDefault="003C5525" w:rsidP="003C5525">
      <w:pPr>
        <w:pStyle w:val="Header"/>
        <w:rPr>
          <w:bCs/>
          <w:noProof w:val="0"/>
          <w:sz w:val="24"/>
          <w:lang w:eastAsia="ja-JP"/>
        </w:rPr>
      </w:pPr>
    </w:p>
    <w:p w14:paraId="7AEA9EC9" w14:textId="1DBD5516" w:rsidR="003C5525" w:rsidRPr="007B7496" w:rsidRDefault="003C5525" w:rsidP="003C5525">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4E51C7" w:rsidRPr="004875AF">
        <w:rPr>
          <w:rFonts w:cs="Arial"/>
          <w:b/>
          <w:bCs/>
          <w:sz w:val="24"/>
        </w:rPr>
        <w:t>7</w:t>
      </w:r>
      <w:r w:rsidR="001F11A9" w:rsidRPr="004875AF">
        <w:rPr>
          <w:rFonts w:cs="Arial"/>
          <w:b/>
          <w:bCs/>
          <w:sz w:val="24"/>
        </w:rPr>
        <w:t>.</w:t>
      </w:r>
      <w:r w:rsidR="00F209EC">
        <w:rPr>
          <w:rFonts w:cs="Arial"/>
          <w:b/>
          <w:bCs/>
          <w:sz w:val="24"/>
        </w:rPr>
        <w:t>1.</w:t>
      </w:r>
      <w:r w:rsidR="001F11A9" w:rsidRPr="004875AF">
        <w:rPr>
          <w:rFonts w:cs="Arial"/>
          <w:b/>
          <w:bCs/>
          <w:sz w:val="24"/>
        </w:rPr>
        <w:t>1.4.2</w:t>
      </w:r>
    </w:p>
    <w:p w14:paraId="15DA8021" w14:textId="77777777" w:rsidR="003C5525" w:rsidRPr="009C715E" w:rsidRDefault="003C5525" w:rsidP="003C5525">
      <w:pPr>
        <w:tabs>
          <w:tab w:val="left" w:pos="1985"/>
        </w:tabs>
        <w:ind w:left="1985" w:hanging="1985"/>
        <w:rPr>
          <w:rFonts w:ascii="Arial" w:hAnsi="Arial" w:cs="Arial"/>
          <w:b/>
          <w:bCs/>
          <w:sz w:val="24"/>
        </w:rPr>
      </w:pPr>
      <w:r w:rsidRPr="009C715E">
        <w:rPr>
          <w:rFonts w:ascii="Arial" w:hAnsi="Arial" w:cs="Arial"/>
          <w:b/>
          <w:bCs/>
          <w:sz w:val="24"/>
        </w:rPr>
        <w:t>Source:</w:t>
      </w:r>
      <w:r w:rsidRPr="009C715E">
        <w:rPr>
          <w:rFonts w:ascii="Arial" w:hAnsi="Arial" w:cs="Arial"/>
          <w:b/>
          <w:bCs/>
          <w:sz w:val="24"/>
        </w:rPr>
        <w:tab/>
      </w:r>
      <w:bookmarkStart w:id="0" w:name="OLE_LINK1"/>
      <w:bookmarkStart w:id="1" w:name="OLE_LINK2"/>
      <w:r w:rsidRPr="009C715E">
        <w:rPr>
          <w:rFonts w:ascii="Arial" w:hAnsi="Arial" w:cs="Arial"/>
          <w:b/>
          <w:bCs/>
          <w:sz w:val="24"/>
        </w:rPr>
        <w:t>Nokia</w:t>
      </w:r>
      <w:bookmarkEnd w:id="0"/>
      <w:bookmarkEnd w:id="1"/>
      <w:r w:rsidRPr="009C715E">
        <w:rPr>
          <w:rFonts w:ascii="Arial" w:hAnsi="Arial" w:cs="Arial"/>
          <w:b/>
          <w:bCs/>
          <w:sz w:val="24"/>
        </w:rPr>
        <w:t xml:space="preserve">, Nokia Shanghai Bell </w:t>
      </w:r>
    </w:p>
    <w:p w14:paraId="7A72363F" w14:textId="77777777" w:rsidR="003C5525" w:rsidRPr="009C715E" w:rsidRDefault="003C5525" w:rsidP="003C5525">
      <w:pPr>
        <w:ind w:left="1985" w:hanging="1985"/>
        <w:rPr>
          <w:rFonts w:ascii="Arial" w:hAnsi="Arial" w:cs="Arial"/>
          <w:b/>
          <w:bCs/>
          <w:sz w:val="24"/>
        </w:rPr>
      </w:pPr>
      <w:r w:rsidRPr="009C715E">
        <w:rPr>
          <w:rFonts w:ascii="Arial" w:hAnsi="Arial" w:cs="Arial"/>
          <w:b/>
          <w:bCs/>
          <w:sz w:val="24"/>
        </w:rPr>
        <w:t>Title:</w:t>
      </w:r>
      <w:r w:rsidRPr="009C715E">
        <w:rPr>
          <w:rFonts w:ascii="Arial" w:hAnsi="Arial" w:cs="Arial"/>
          <w:b/>
          <w:bCs/>
          <w:sz w:val="24"/>
        </w:rPr>
        <w:tab/>
      </w:r>
      <w:r w:rsidR="001F11A9" w:rsidRPr="009C715E">
        <w:rPr>
          <w:rFonts w:ascii="Arial" w:hAnsi="Arial" w:cs="Arial"/>
          <w:b/>
          <w:bCs/>
          <w:sz w:val="24"/>
        </w:rPr>
        <w:t>Remaining details on RACH procedure</w:t>
      </w:r>
    </w:p>
    <w:p w14:paraId="0A97FAF0" w14:textId="77777777" w:rsidR="0034111C" w:rsidRPr="009C715E" w:rsidRDefault="003C5525" w:rsidP="003C5525">
      <w:pPr>
        <w:rPr>
          <w:rFonts w:ascii="Arial" w:hAnsi="Arial" w:cs="Arial"/>
          <w:b/>
          <w:bCs/>
          <w:sz w:val="24"/>
        </w:rPr>
      </w:pPr>
      <w:r w:rsidRPr="009C715E">
        <w:rPr>
          <w:rFonts w:ascii="Arial" w:hAnsi="Arial" w:cs="Arial"/>
          <w:b/>
          <w:bCs/>
          <w:sz w:val="24"/>
        </w:rPr>
        <w:t>Document for:</w:t>
      </w:r>
      <w:r w:rsidRPr="009C715E">
        <w:rPr>
          <w:rFonts w:ascii="Arial" w:hAnsi="Arial" w:cs="Arial"/>
          <w:b/>
          <w:bCs/>
          <w:sz w:val="24"/>
        </w:rPr>
        <w:tab/>
      </w:r>
      <w:r w:rsidRPr="009C715E">
        <w:rPr>
          <w:rFonts w:ascii="Arial" w:hAnsi="Arial" w:cs="Arial"/>
          <w:b/>
          <w:bCs/>
          <w:sz w:val="24"/>
        </w:rPr>
        <w:tab/>
        <w:t>Discussion and Decision</w:t>
      </w:r>
    </w:p>
    <w:p w14:paraId="038279F8" w14:textId="77777777" w:rsidR="0034111C" w:rsidRPr="0016316A" w:rsidRDefault="0034111C">
      <w:pPr>
        <w:pStyle w:val="Heading1"/>
      </w:pPr>
      <w:r w:rsidRPr="0016316A">
        <w:t>1</w:t>
      </w:r>
      <w:r w:rsidRPr="0016316A">
        <w:tab/>
      </w:r>
      <w:r w:rsidR="00EE7FA7" w:rsidRPr="0016316A">
        <w:t>Introduction</w:t>
      </w:r>
    </w:p>
    <w:p w14:paraId="3F8DDC16" w14:textId="77777777" w:rsidR="006F68C1" w:rsidRPr="009C715E" w:rsidRDefault="006F68C1" w:rsidP="00621E50">
      <w:pPr>
        <w:spacing w:after="120"/>
        <w:jc w:val="both"/>
        <w:rPr>
          <w:rFonts w:ascii="Times New Roman" w:hAnsi="Times New Roman" w:cs="Times New Roman"/>
          <w:bCs/>
          <w:sz w:val="20"/>
        </w:rPr>
      </w:pPr>
      <w:r w:rsidRPr="009C715E">
        <w:rPr>
          <w:rFonts w:ascii="Times New Roman" w:hAnsi="Times New Roman" w:cs="Times New Roman"/>
          <w:bCs/>
          <w:sz w:val="20"/>
        </w:rPr>
        <w:t xml:space="preserve">During the NR Study Item, RAN1 has established requirements and scenarios for NR </w:t>
      </w:r>
      <w:r w:rsidR="00CA37A7" w:rsidRPr="00322C93">
        <w:rPr>
          <w:rFonts w:ascii="Times New Roman" w:hAnsi="Times New Roman" w:cs="Times New Roman"/>
          <w:bCs/>
          <w:sz w:val="20"/>
        </w:rPr>
        <w:fldChar w:fldCharType="begin"/>
      </w:r>
      <w:r w:rsidR="00CA37A7" w:rsidRPr="009C715E">
        <w:rPr>
          <w:rFonts w:ascii="Times New Roman" w:hAnsi="Times New Roman" w:cs="Times New Roman"/>
          <w:bCs/>
          <w:sz w:val="20"/>
        </w:rPr>
        <w:instrText xml:space="preserve"> REF _Ref471391198 \r \h </w:instrText>
      </w:r>
      <w:r w:rsidR="00322C93" w:rsidRPr="009C715E">
        <w:rPr>
          <w:rFonts w:ascii="Times New Roman" w:hAnsi="Times New Roman" w:cs="Times New Roman"/>
          <w:bCs/>
          <w:sz w:val="20"/>
        </w:rPr>
        <w:instrText xml:space="preserve"> \* MERGEFORMAT </w:instrText>
      </w:r>
      <w:r w:rsidR="00CA37A7" w:rsidRPr="00322C93">
        <w:rPr>
          <w:rFonts w:ascii="Times New Roman" w:hAnsi="Times New Roman" w:cs="Times New Roman"/>
          <w:bCs/>
          <w:sz w:val="20"/>
        </w:rPr>
      </w:r>
      <w:r w:rsidR="00CA37A7" w:rsidRPr="00322C93">
        <w:rPr>
          <w:rFonts w:ascii="Times New Roman" w:hAnsi="Times New Roman" w:cs="Times New Roman"/>
          <w:bCs/>
          <w:sz w:val="20"/>
        </w:rPr>
        <w:fldChar w:fldCharType="separate"/>
      </w:r>
      <w:r w:rsidR="0035152B" w:rsidRPr="009C715E">
        <w:rPr>
          <w:rFonts w:ascii="Times New Roman" w:hAnsi="Times New Roman" w:cs="Times New Roman"/>
          <w:bCs/>
          <w:sz w:val="20"/>
        </w:rPr>
        <w:t>[1]</w:t>
      </w:r>
      <w:r w:rsidR="00CA37A7" w:rsidRPr="00322C93">
        <w:rPr>
          <w:rFonts w:ascii="Times New Roman" w:hAnsi="Times New Roman" w:cs="Times New Roman"/>
          <w:bCs/>
          <w:sz w:val="20"/>
        </w:rPr>
        <w:fldChar w:fldCharType="end"/>
      </w:r>
      <w:r w:rsidRPr="009C715E">
        <w:rPr>
          <w:rFonts w:ascii="Times New Roman" w:hAnsi="Times New Roman" w:cs="Times New Roman"/>
          <w:bCs/>
          <w:sz w:val="20"/>
        </w:rPr>
        <w:t xml:space="preserve"> and has identified technology components </w:t>
      </w:r>
      <w:r w:rsidR="005C78C8" w:rsidRPr="009C715E">
        <w:rPr>
          <w:rFonts w:ascii="Times New Roman" w:hAnsi="Times New Roman" w:cs="Times New Roman"/>
          <w:bCs/>
          <w:sz w:val="20"/>
        </w:rPr>
        <w:t>that are needed</w:t>
      </w:r>
      <w:r w:rsidRPr="009C715E">
        <w:rPr>
          <w:rFonts w:ascii="Times New Roman" w:hAnsi="Times New Roman" w:cs="Times New Roman"/>
          <w:bCs/>
          <w:sz w:val="20"/>
        </w:rPr>
        <w:t xml:space="preserve"> </w:t>
      </w:r>
      <w:r w:rsidR="005C78C8" w:rsidRPr="009C715E">
        <w:rPr>
          <w:rFonts w:ascii="Times New Roman" w:hAnsi="Times New Roman" w:cs="Times New Roman"/>
          <w:bCs/>
          <w:sz w:val="20"/>
        </w:rPr>
        <w:t xml:space="preserve">to </w:t>
      </w:r>
      <w:r w:rsidRPr="009C715E">
        <w:rPr>
          <w:rFonts w:ascii="Times New Roman" w:hAnsi="Times New Roman" w:cs="Times New Roman"/>
          <w:bCs/>
          <w:sz w:val="20"/>
        </w:rPr>
        <w:t xml:space="preserve">standardize the NR system </w:t>
      </w:r>
      <w:r w:rsidR="00CA37A7" w:rsidRPr="00322C93">
        <w:rPr>
          <w:rFonts w:ascii="Times New Roman" w:hAnsi="Times New Roman" w:cs="Times New Roman"/>
          <w:bCs/>
          <w:sz w:val="20"/>
        </w:rPr>
        <w:fldChar w:fldCharType="begin"/>
      </w:r>
      <w:r w:rsidR="00CA37A7" w:rsidRPr="009C715E">
        <w:rPr>
          <w:rFonts w:ascii="Times New Roman" w:hAnsi="Times New Roman" w:cs="Times New Roman"/>
          <w:bCs/>
          <w:sz w:val="20"/>
        </w:rPr>
        <w:instrText xml:space="preserve"> REF _Ref477966869 \r \h </w:instrText>
      </w:r>
      <w:r w:rsidR="00322C93" w:rsidRPr="009C715E">
        <w:rPr>
          <w:rFonts w:ascii="Times New Roman" w:hAnsi="Times New Roman" w:cs="Times New Roman"/>
          <w:bCs/>
          <w:sz w:val="20"/>
        </w:rPr>
        <w:instrText xml:space="preserve"> \* MERGEFORMAT </w:instrText>
      </w:r>
      <w:r w:rsidR="00CA37A7" w:rsidRPr="00322C93">
        <w:rPr>
          <w:rFonts w:ascii="Times New Roman" w:hAnsi="Times New Roman" w:cs="Times New Roman"/>
          <w:bCs/>
          <w:sz w:val="20"/>
        </w:rPr>
      </w:r>
      <w:r w:rsidR="00CA37A7" w:rsidRPr="00322C93">
        <w:rPr>
          <w:rFonts w:ascii="Times New Roman" w:hAnsi="Times New Roman" w:cs="Times New Roman"/>
          <w:bCs/>
          <w:sz w:val="20"/>
        </w:rPr>
        <w:fldChar w:fldCharType="separate"/>
      </w:r>
      <w:r w:rsidR="0035152B" w:rsidRPr="009C715E">
        <w:rPr>
          <w:rFonts w:ascii="Times New Roman" w:hAnsi="Times New Roman" w:cs="Times New Roman"/>
          <w:bCs/>
          <w:sz w:val="20"/>
        </w:rPr>
        <w:t>[2]</w:t>
      </w:r>
      <w:r w:rsidR="00CA37A7" w:rsidRPr="00322C93">
        <w:rPr>
          <w:rFonts w:ascii="Times New Roman" w:hAnsi="Times New Roman" w:cs="Times New Roman"/>
          <w:bCs/>
          <w:sz w:val="20"/>
        </w:rPr>
        <w:fldChar w:fldCharType="end"/>
      </w:r>
      <w:r w:rsidRPr="009C715E">
        <w:rPr>
          <w:rFonts w:ascii="Times New Roman" w:hAnsi="Times New Roman" w:cs="Times New Roman"/>
          <w:bCs/>
          <w:sz w:val="20"/>
        </w:rPr>
        <w:t xml:space="preserve">. The objective of the work item phase is to </w:t>
      </w:r>
      <w:r w:rsidR="005C78C8" w:rsidRPr="009C715E">
        <w:rPr>
          <w:rFonts w:ascii="Times New Roman" w:hAnsi="Times New Roman" w:cs="Times New Roman"/>
          <w:bCs/>
          <w:sz w:val="20"/>
        </w:rPr>
        <w:t>specify the</w:t>
      </w:r>
      <w:r w:rsidRPr="009C715E">
        <w:rPr>
          <w:rFonts w:ascii="Times New Roman" w:hAnsi="Times New Roman" w:cs="Times New Roman"/>
          <w:bCs/>
          <w:sz w:val="20"/>
        </w:rPr>
        <w:t xml:space="preserve"> NR functionalities for enhance</w:t>
      </w:r>
      <w:r w:rsidR="005C78C8" w:rsidRPr="009C715E">
        <w:rPr>
          <w:rFonts w:ascii="Times New Roman" w:hAnsi="Times New Roman" w:cs="Times New Roman"/>
          <w:bCs/>
          <w:sz w:val="20"/>
        </w:rPr>
        <w:t>d</w:t>
      </w:r>
      <w:r w:rsidRPr="009C715E">
        <w:rPr>
          <w:rFonts w:ascii="Times New Roman" w:hAnsi="Times New Roman" w:cs="Times New Roman"/>
          <w:bCs/>
          <w:sz w:val="20"/>
        </w:rPr>
        <w:t xml:space="preserve"> mobile broadband (eMBB) and </w:t>
      </w:r>
      <w:r w:rsidR="005C78C8" w:rsidRPr="009C715E">
        <w:rPr>
          <w:rFonts w:ascii="Times New Roman" w:hAnsi="Times New Roman" w:cs="Times New Roman"/>
          <w:bCs/>
          <w:sz w:val="20"/>
        </w:rPr>
        <w:t xml:space="preserve">ultra-reliable low latency communications (URLLC) considering frequency ranges up to 52.6 GHz and </w:t>
      </w:r>
      <w:r w:rsidR="00CA37A7" w:rsidRPr="009C715E">
        <w:rPr>
          <w:rFonts w:ascii="Times New Roman" w:hAnsi="Times New Roman" w:cs="Times New Roman"/>
          <w:bCs/>
          <w:sz w:val="20"/>
        </w:rPr>
        <w:t>considering</w:t>
      </w:r>
      <w:r w:rsidR="005C78C8" w:rsidRPr="009C715E">
        <w:rPr>
          <w:rFonts w:ascii="Times New Roman" w:hAnsi="Times New Roman" w:cs="Times New Roman"/>
          <w:bCs/>
          <w:sz w:val="20"/>
        </w:rPr>
        <w:t xml:space="preserve"> forward compatibility and introduction of new technology components for new use case</w:t>
      </w:r>
      <w:r w:rsidR="00CA37A7" w:rsidRPr="009C715E">
        <w:rPr>
          <w:rFonts w:ascii="Times New Roman" w:hAnsi="Times New Roman" w:cs="Times New Roman"/>
          <w:bCs/>
          <w:sz w:val="20"/>
        </w:rPr>
        <w:t>s</w:t>
      </w:r>
      <w:r w:rsidR="005C78C8" w:rsidRPr="009C715E">
        <w:rPr>
          <w:rFonts w:ascii="Times New Roman" w:hAnsi="Times New Roman" w:cs="Times New Roman"/>
          <w:bCs/>
          <w:sz w:val="20"/>
        </w:rPr>
        <w:t>.</w:t>
      </w:r>
    </w:p>
    <w:p w14:paraId="40410C49" w14:textId="77777777" w:rsidR="000A4465" w:rsidRPr="009C715E" w:rsidRDefault="0080583F" w:rsidP="0080583F">
      <w:pPr>
        <w:spacing w:after="120"/>
        <w:jc w:val="both"/>
        <w:rPr>
          <w:rFonts w:ascii="Times New Roman" w:hAnsi="Times New Roman" w:cs="Times New Roman"/>
          <w:bCs/>
          <w:sz w:val="20"/>
        </w:rPr>
      </w:pPr>
      <w:r w:rsidRPr="009C715E">
        <w:rPr>
          <w:rFonts w:ascii="Times New Roman" w:hAnsi="Times New Roman" w:cs="Times New Roman"/>
          <w:bCs/>
          <w:sz w:val="20"/>
        </w:rPr>
        <w:t>In this contribution, we discuss</w:t>
      </w:r>
      <w:r w:rsidR="00D961D0" w:rsidRPr="009C715E">
        <w:rPr>
          <w:rFonts w:ascii="Times New Roman" w:hAnsi="Times New Roman" w:cs="Times New Roman"/>
          <w:bCs/>
          <w:sz w:val="20"/>
        </w:rPr>
        <w:t xml:space="preserve"> about the remaining details on</w:t>
      </w:r>
      <w:r w:rsidRPr="009C715E">
        <w:rPr>
          <w:rFonts w:ascii="Times New Roman" w:hAnsi="Times New Roman" w:cs="Times New Roman"/>
          <w:bCs/>
          <w:sz w:val="20"/>
        </w:rPr>
        <w:t xml:space="preserve"> the NR random access </w:t>
      </w:r>
      <w:r w:rsidR="004E51C7" w:rsidRPr="009C715E">
        <w:rPr>
          <w:rFonts w:ascii="Times New Roman" w:hAnsi="Times New Roman" w:cs="Times New Roman"/>
          <w:bCs/>
          <w:sz w:val="20"/>
        </w:rPr>
        <w:t xml:space="preserve">procedure and </w:t>
      </w:r>
      <w:r w:rsidR="000A4465" w:rsidRPr="009C715E">
        <w:rPr>
          <w:rFonts w:ascii="Times New Roman" w:hAnsi="Times New Roman" w:cs="Times New Roman"/>
          <w:bCs/>
          <w:sz w:val="20"/>
        </w:rPr>
        <w:t>address the following points:</w:t>
      </w:r>
    </w:p>
    <w:p w14:paraId="1A8133A0" w14:textId="0B776DDA" w:rsidR="007F2CF7" w:rsidRPr="00E83F19" w:rsidRDefault="00E77C71" w:rsidP="00E77C71">
      <w:pPr>
        <w:pStyle w:val="ListParagraph"/>
        <w:numPr>
          <w:ilvl w:val="0"/>
          <w:numId w:val="3"/>
        </w:numPr>
        <w:spacing w:after="120" w:line="256" w:lineRule="auto"/>
        <w:jc w:val="both"/>
        <w:rPr>
          <w:rFonts w:ascii="Times New Roman" w:hAnsi="Times New Roman" w:cs="Times New Roman"/>
          <w:bCs/>
          <w:sz w:val="20"/>
        </w:rPr>
      </w:pPr>
      <w:r w:rsidRPr="00306D5C">
        <w:rPr>
          <w:rFonts w:ascii="Times New Roman" w:hAnsi="Times New Roman" w:cs="Times New Roman"/>
          <w:bCs/>
          <w:sz w:val="20"/>
        </w:rPr>
        <w:t>RA description in 38.213</w:t>
      </w:r>
    </w:p>
    <w:p w14:paraId="69A63233" w14:textId="1C683043" w:rsidR="00F0498C" w:rsidRPr="00E83F19" w:rsidRDefault="00E77C71" w:rsidP="00E77C71">
      <w:pPr>
        <w:pStyle w:val="ListParagraph"/>
        <w:numPr>
          <w:ilvl w:val="0"/>
          <w:numId w:val="3"/>
        </w:numPr>
        <w:spacing w:after="120" w:line="256" w:lineRule="auto"/>
        <w:jc w:val="both"/>
        <w:rPr>
          <w:rFonts w:ascii="Times New Roman" w:hAnsi="Times New Roman" w:cs="Times New Roman"/>
          <w:bCs/>
          <w:sz w:val="20"/>
        </w:rPr>
      </w:pPr>
      <w:r w:rsidRPr="00306D5C">
        <w:rPr>
          <w:rFonts w:ascii="Times New Roman" w:hAnsi="Times New Roman" w:cs="Times New Roman"/>
          <w:bCs/>
          <w:sz w:val="20"/>
        </w:rPr>
        <w:t>On monitoring RAR</w:t>
      </w:r>
    </w:p>
    <w:p w14:paraId="64102EA3" w14:textId="2BE647E1" w:rsidR="00E77C71" w:rsidRPr="00E83F19" w:rsidRDefault="00703213" w:rsidP="00703213">
      <w:pPr>
        <w:pStyle w:val="ListParagraph"/>
        <w:numPr>
          <w:ilvl w:val="0"/>
          <w:numId w:val="3"/>
        </w:numPr>
        <w:spacing w:after="120" w:line="256" w:lineRule="auto"/>
        <w:jc w:val="both"/>
        <w:rPr>
          <w:rFonts w:ascii="Times New Roman" w:hAnsi="Times New Roman" w:cs="Times New Roman"/>
          <w:bCs/>
          <w:sz w:val="20"/>
        </w:rPr>
      </w:pPr>
      <w:r w:rsidRPr="00306D5C">
        <w:rPr>
          <w:rFonts w:ascii="Times New Roman" w:hAnsi="Times New Roman" w:cs="Times New Roman"/>
          <w:bCs/>
          <w:sz w:val="20"/>
        </w:rPr>
        <w:t>Timing advance granularity for multiple configured UL BWPs</w:t>
      </w:r>
    </w:p>
    <w:p w14:paraId="2759F3A6" w14:textId="6CA606F9" w:rsidR="00703213" w:rsidRPr="005E52DD" w:rsidRDefault="007864EF" w:rsidP="007864EF">
      <w:pPr>
        <w:pStyle w:val="ListParagraph"/>
        <w:numPr>
          <w:ilvl w:val="0"/>
          <w:numId w:val="3"/>
        </w:numPr>
        <w:spacing w:after="120" w:line="256" w:lineRule="auto"/>
        <w:jc w:val="both"/>
        <w:rPr>
          <w:rFonts w:ascii="Times New Roman" w:hAnsi="Times New Roman" w:cs="Times New Roman"/>
          <w:bCs/>
          <w:sz w:val="20"/>
        </w:rPr>
      </w:pPr>
      <w:r w:rsidRPr="00306D5C">
        <w:rPr>
          <w:rFonts w:ascii="Times New Roman" w:hAnsi="Times New Roman" w:cs="Times New Roman"/>
          <w:bCs/>
          <w:sz w:val="20"/>
        </w:rPr>
        <w:t>Time period</w:t>
      </w:r>
    </w:p>
    <w:p w14:paraId="38667478" w14:textId="2208621E" w:rsidR="007864EF" w:rsidRPr="00451C1C" w:rsidRDefault="004470AA" w:rsidP="004470AA">
      <w:pPr>
        <w:pStyle w:val="ListParagraph"/>
        <w:numPr>
          <w:ilvl w:val="0"/>
          <w:numId w:val="3"/>
        </w:numPr>
        <w:spacing w:after="120" w:line="256" w:lineRule="auto"/>
        <w:jc w:val="both"/>
        <w:rPr>
          <w:rFonts w:ascii="Times New Roman" w:hAnsi="Times New Roman" w:cs="Times New Roman"/>
          <w:bCs/>
          <w:sz w:val="20"/>
        </w:rPr>
      </w:pPr>
      <w:r w:rsidRPr="00451C1C">
        <w:rPr>
          <w:rFonts w:ascii="Times New Roman" w:hAnsi="Times New Roman" w:cs="Times New Roman"/>
          <w:bCs/>
          <w:sz w:val="20"/>
        </w:rPr>
        <w:t>Message 2 to Message 3 timing</w:t>
      </w:r>
    </w:p>
    <w:p w14:paraId="36A8DFB5" w14:textId="1527DBDD" w:rsidR="004470AA" w:rsidRPr="00306D5C" w:rsidRDefault="004470AA" w:rsidP="004470AA">
      <w:pPr>
        <w:pStyle w:val="ListParagraph"/>
        <w:numPr>
          <w:ilvl w:val="0"/>
          <w:numId w:val="3"/>
        </w:numPr>
        <w:spacing w:after="120" w:line="256" w:lineRule="auto"/>
        <w:jc w:val="both"/>
        <w:rPr>
          <w:rFonts w:ascii="Times New Roman" w:hAnsi="Times New Roman" w:cs="Times New Roman"/>
          <w:bCs/>
          <w:sz w:val="20"/>
        </w:rPr>
      </w:pPr>
      <w:r w:rsidRPr="00306D5C">
        <w:rPr>
          <w:rFonts w:ascii="Times New Roman" w:hAnsi="Times New Roman" w:cs="Times New Roman"/>
          <w:bCs/>
          <w:sz w:val="20"/>
        </w:rPr>
        <w:t>Time between message 4 and HARQ-ACK for message 4</w:t>
      </w:r>
    </w:p>
    <w:p w14:paraId="352A5B11" w14:textId="27C77F74" w:rsidR="004470AA" w:rsidRPr="00306D5C" w:rsidRDefault="004470AA" w:rsidP="004470AA">
      <w:pPr>
        <w:pStyle w:val="ListParagraph"/>
        <w:numPr>
          <w:ilvl w:val="0"/>
          <w:numId w:val="3"/>
        </w:numPr>
        <w:spacing w:after="120" w:line="256" w:lineRule="auto"/>
        <w:jc w:val="both"/>
        <w:rPr>
          <w:rFonts w:ascii="Times New Roman" w:hAnsi="Times New Roman" w:cs="Times New Roman"/>
          <w:bCs/>
          <w:sz w:val="20"/>
        </w:rPr>
      </w:pPr>
      <w:r w:rsidRPr="00306D5C">
        <w:rPr>
          <w:rFonts w:ascii="Times New Roman" w:hAnsi="Times New Roman" w:cs="Times New Roman"/>
          <w:bCs/>
          <w:sz w:val="20"/>
        </w:rPr>
        <w:t>Contents of DCI for PDCCH order</w:t>
      </w:r>
    </w:p>
    <w:p w14:paraId="2B713F70" w14:textId="0492C55D" w:rsidR="004470AA" w:rsidRPr="00306D5C" w:rsidRDefault="004470AA" w:rsidP="004470AA">
      <w:pPr>
        <w:pStyle w:val="ListParagraph"/>
        <w:numPr>
          <w:ilvl w:val="0"/>
          <w:numId w:val="3"/>
        </w:numPr>
        <w:spacing w:after="120" w:line="256" w:lineRule="auto"/>
        <w:jc w:val="both"/>
        <w:rPr>
          <w:rFonts w:ascii="Times New Roman" w:hAnsi="Times New Roman" w:cs="Times New Roman"/>
          <w:bCs/>
          <w:sz w:val="20"/>
        </w:rPr>
      </w:pPr>
      <w:r w:rsidRPr="00306D5C">
        <w:rPr>
          <w:rFonts w:ascii="Times New Roman" w:hAnsi="Times New Roman" w:cs="Times New Roman"/>
          <w:bCs/>
          <w:sz w:val="20"/>
        </w:rPr>
        <w:t>Beam refinement</w:t>
      </w:r>
    </w:p>
    <w:p w14:paraId="0DAA328A" w14:textId="5FEDD593" w:rsidR="004470AA" w:rsidRPr="00E83F19" w:rsidRDefault="004470AA" w:rsidP="004470AA">
      <w:pPr>
        <w:pStyle w:val="ListParagraph"/>
        <w:numPr>
          <w:ilvl w:val="0"/>
          <w:numId w:val="3"/>
        </w:numPr>
        <w:spacing w:after="120" w:line="256" w:lineRule="auto"/>
        <w:jc w:val="both"/>
        <w:rPr>
          <w:rFonts w:ascii="Times New Roman" w:hAnsi="Times New Roman" w:cs="Times New Roman"/>
          <w:bCs/>
          <w:sz w:val="20"/>
        </w:rPr>
      </w:pPr>
      <w:r w:rsidRPr="00306D5C">
        <w:rPr>
          <w:rFonts w:ascii="Times New Roman" w:hAnsi="Times New Roman" w:cs="Times New Roman"/>
          <w:bCs/>
          <w:sz w:val="20"/>
        </w:rPr>
        <w:t>RA-RNTI</w:t>
      </w:r>
    </w:p>
    <w:p w14:paraId="27E0CDC2" w14:textId="77777777" w:rsidR="007F2CF7" w:rsidRPr="009C715E" w:rsidRDefault="007F2CF7" w:rsidP="007F2CF7">
      <w:pPr>
        <w:spacing w:after="120"/>
        <w:jc w:val="both"/>
        <w:rPr>
          <w:rFonts w:ascii="Times New Roman" w:hAnsi="Times New Roman" w:cs="Times New Roman"/>
          <w:bCs/>
          <w:sz w:val="20"/>
        </w:rPr>
      </w:pPr>
      <w:r w:rsidRPr="009C715E">
        <w:rPr>
          <w:rFonts w:ascii="Times New Roman" w:hAnsi="Times New Roman" w:cs="Times New Roman"/>
          <w:bCs/>
          <w:sz w:val="20"/>
        </w:rPr>
        <w:t xml:space="preserve">This is a revision of </w:t>
      </w:r>
      <w:r w:rsidR="000C0E6C" w:rsidRPr="009C715E">
        <w:rPr>
          <w:rFonts w:ascii="Times New Roman" w:hAnsi="Times New Roman" w:cs="Times New Roman"/>
          <w:bCs/>
          <w:sz w:val="20"/>
        </w:rPr>
        <w:t>R1-1800557</w:t>
      </w:r>
      <w:r w:rsidRPr="009C715E">
        <w:rPr>
          <w:rFonts w:ascii="Times New Roman" w:hAnsi="Times New Roman" w:cs="Times New Roman"/>
          <w:bCs/>
          <w:sz w:val="20"/>
        </w:rPr>
        <w:t>.</w:t>
      </w:r>
    </w:p>
    <w:p w14:paraId="76424F49" w14:textId="77777777" w:rsidR="0045525A" w:rsidRDefault="0045525A" w:rsidP="0045525A">
      <w:pPr>
        <w:pStyle w:val="Heading1"/>
        <w:jc w:val="both"/>
        <w:rPr>
          <w:color w:val="000000"/>
        </w:rPr>
      </w:pPr>
      <w:r>
        <w:rPr>
          <w:color w:val="000000"/>
        </w:rPr>
        <w:t>2</w:t>
      </w:r>
      <w:r>
        <w:rPr>
          <w:color w:val="000000"/>
        </w:rPr>
        <w:tab/>
      </w:r>
      <w:r w:rsidR="0003559F">
        <w:rPr>
          <w:color w:val="000000"/>
        </w:rPr>
        <w:t>Remaining open issues</w:t>
      </w:r>
    </w:p>
    <w:p w14:paraId="68E88C1E" w14:textId="77777777" w:rsidR="00483C28" w:rsidRDefault="00483C28" w:rsidP="00AB6F90">
      <w:pPr>
        <w:pStyle w:val="Heading2"/>
      </w:pPr>
      <w:r>
        <w:t>2.1</w:t>
      </w:r>
      <w:r>
        <w:tab/>
      </w:r>
      <w:r w:rsidR="00E401E1">
        <w:t>RA description</w:t>
      </w:r>
      <w:r>
        <w:t xml:space="preserve"> in 38.213</w:t>
      </w:r>
    </w:p>
    <w:p w14:paraId="3C544A9E" w14:textId="77777777" w:rsidR="000F7BC2" w:rsidRPr="000F7BC2" w:rsidRDefault="007F0F54" w:rsidP="007F0F54">
      <w:pPr>
        <w:pStyle w:val="Heading3"/>
      </w:pPr>
      <w:r>
        <w:t>2.1.1</w:t>
      </w:r>
      <w:r>
        <w:tab/>
        <w:t>Procedure</w:t>
      </w:r>
    </w:p>
    <w:p w14:paraId="08BF6293" w14:textId="77777777" w:rsidR="006D1106" w:rsidRPr="009C715E" w:rsidRDefault="006D1106" w:rsidP="00CF139E">
      <w:pPr>
        <w:jc w:val="both"/>
        <w:rPr>
          <w:rFonts w:ascii="Times New Roman" w:hAnsi="Times New Roman" w:cs="Times New Roman"/>
          <w:bCs/>
          <w:sz w:val="20"/>
        </w:rPr>
      </w:pPr>
      <w:r w:rsidRPr="009C715E">
        <w:rPr>
          <w:rFonts w:ascii="Times New Roman" w:hAnsi="Times New Roman" w:cs="Times New Roman"/>
          <w:bCs/>
          <w:sz w:val="20"/>
        </w:rPr>
        <w:t xml:space="preserve">Section 8 in </w:t>
      </w:r>
      <w:r w:rsidR="009F0EF7" w:rsidRPr="009C715E">
        <w:rPr>
          <w:rFonts w:ascii="Times New Roman" w:hAnsi="Times New Roman" w:cs="Times New Roman"/>
          <w:bCs/>
          <w:sz w:val="20"/>
        </w:rPr>
        <w:t xml:space="preserve">3GPP TS 38.213 [4] </w:t>
      </w:r>
      <w:r w:rsidRPr="009C715E">
        <w:rPr>
          <w:rFonts w:ascii="Times New Roman" w:hAnsi="Times New Roman" w:cs="Times New Roman"/>
          <w:bCs/>
          <w:sz w:val="20"/>
        </w:rPr>
        <w:t>describes the channels needed for random access procedure as follows:</w:t>
      </w:r>
    </w:p>
    <w:p w14:paraId="31354658" w14:textId="77777777" w:rsidR="006D1106" w:rsidRPr="009C715E" w:rsidRDefault="006D1106" w:rsidP="00CF139E">
      <w:pPr>
        <w:jc w:val="both"/>
        <w:rPr>
          <w:rFonts w:ascii="Times New Roman" w:hAnsi="Times New Roman" w:cs="Times New Roman"/>
          <w:bCs/>
          <w:sz w:val="20"/>
        </w:rPr>
      </w:pPr>
      <w:r w:rsidRPr="009C715E">
        <w:rPr>
          <w:rFonts w:ascii="Times New Roman" w:hAnsi="Times New Roman" w:cs="Times New Roman"/>
          <w:bCs/>
          <w:sz w:val="20"/>
        </w:rPr>
        <w:t>“From the physical layer perspective, the L1 random access procedure encompasses the transmission of random access preamble (Msg1) in a PRACH, random access response (RAR) in a PDSCH (Msg2), Msg3 PUSCH, and PDSCH for contention resolution.”</w:t>
      </w:r>
    </w:p>
    <w:p w14:paraId="63D8667F" w14:textId="77777777" w:rsidR="00483C28" w:rsidRPr="009C715E" w:rsidRDefault="006D1106" w:rsidP="00CF139E">
      <w:pPr>
        <w:jc w:val="both"/>
        <w:rPr>
          <w:rFonts w:ascii="Times New Roman" w:hAnsi="Times New Roman" w:cs="Times New Roman"/>
          <w:bCs/>
          <w:sz w:val="20"/>
        </w:rPr>
      </w:pPr>
      <w:r w:rsidRPr="009C715E">
        <w:rPr>
          <w:rFonts w:ascii="Times New Roman" w:hAnsi="Times New Roman" w:cs="Times New Roman"/>
          <w:bCs/>
          <w:sz w:val="20"/>
        </w:rPr>
        <w:t xml:space="preserve">The quoted specification text </w:t>
      </w:r>
      <w:r w:rsidR="00022975" w:rsidRPr="009C715E">
        <w:rPr>
          <w:rFonts w:ascii="Times New Roman" w:hAnsi="Times New Roman" w:cs="Times New Roman"/>
          <w:bCs/>
          <w:sz w:val="20"/>
        </w:rPr>
        <w:t xml:space="preserve">describes the channels for the contention-based RA. For </w:t>
      </w:r>
      <w:r w:rsidRPr="009C715E">
        <w:rPr>
          <w:rFonts w:ascii="Times New Roman" w:hAnsi="Times New Roman" w:cs="Times New Roman"/>
          <w:bCs/>
          <w:sz w:val="20"/>
        </w:rPr>
        <w:t xml:space="preserve">non-contention based RA (dedicated preambles), there is no Msg 3 or PDSCH. </w:t>
      </w:r>
      <w:r w:rsidR="00022975" w:rsidRPr="009C715E">
        <w:rPr>
          <w:rFonts w:ascii="Times New Roman" w:hAnsi="Times New Roman" w:cs="Times New Roman"/>
          <w:bCs/>
          <w:sz w:val="20"/>
        </w:rPr>
        <w:t xml:space="preserve">It is seen beneficial to clarify the specification text to have separate description for contention-based and contention-free RA. </w:t>
      </w:r>
    </w:p>
    <w:p w14:paraId="1B93A801" w14:textId="77777777" w:rsidR="00E06805" w:rsidRPr="009C715E" w:rsidRDefault="00E06805" w:rsidP="00E06805">
      <w:pPr>
        <w:rPr>
          <w:rFonts w:ascii="Times New Roman" w:hAnsi="Times New Roman" w:cs="Times New Roman"/>
          <w:b/>
          <w:bCs/>
          <w:i/>
          <w:sz w:val="20"/>
        </w:rPr>
      </w:pPr>
      <w:r w:rsidRPr="009C715E">
        <w:rPr>
          <w:rFonts w:ascii="Times New Roman" w:hAnsi="Times New Roman" w:cs="Times New Roman"/>
          <w:b/>
          <w:bCs/>
          <w:i/>
          <w:sz w:val="20"/>
        </w:rPr>
        <w:t xml:space="preserve">Proposal: Describe channels for the contention-free random access from the physical layer perspective. </w:t>
      </w:r>
    </w:p>
    <w:p w14:paraId="7825E4A8" w14:textId="02D78B10" w:rsidR="00022975" w:rsidRDefault="00E15E53" w:rsidP="00483C28">
      <w:pPr>
        <w:rPr>
          <w:rFonts w:ascii="Times New Roman" w:hAnsi="Times New Roman" w:cs="Times New Roman"/>
          <w:bCs/>
          <w:sz w:val="20"/>
        </w:rPr>
      </w:pPr>
      <w:r w:rsidRPr="009C715E">
        <w:rPr>
          <w:rFonts w:ascii="Times New Roman" w:hAnsi="Times New Roman" w:cs="Times New Roman"/>
          <w:b/>
          <w:bCs/>
          <w:sz w:val="20"/>
        </w:rPr>
        <w:t>Text proposal to 3GPP TS 38.</w:t>
      </w:r>
      <w:r w:rsidR="006D0711" w:rsidRPr="009C715E">
        <w:rPr>
          <w:rFonts w:ascii="Times New Roman" w:hAnsi="Times New Roman" w:cs="Times New Roman"/>
          <w:b/>
          <w:bCs/>
          <w:sz w:val="20"/>
        </w:rPr>
        <w:t>213</w:t>
      </w:r>
      <w:r w:rsidR="00E83F19">
        <w:rPr>
          <w:rFonts w:ascii="Times New Roman" w:hAnsi="Times New Roman" w:cs="Times New Roman"/>
          <w:b/>
          <w:bCs/>
          <w:sz w:val="20"/>
        </w:rPr>
        <w:t xml:space="preserve"> (proposed update in </w:t>
      </w:r>
      <w:r w:rsidR="00E83F19" w:rsidRPr="00641BA3">
        <w:rPr>
          <w:rFonts w:ascii="Times New Roman" w:hAnsi="Times New Roman" w:cs="Times New Roman"/>
          <w:b/>
          <w:bCs/>
          <w:color w:val="FF0000"/>
          <w:sz w:val="20"/>
        </w:rPr>
        <w:t>red</w:t>
      </w:r>
      <w:r w:rsidR="00E83F19">
        <w:rPr>
          <w:rFonts w:ascii="Times New Roman" w:hAnsi="Times New Roman" w:cs="Times New Roman"/>
          <w:b/>
          <w:bCs/>
          <w:sz w:val="20"/>
        </w:rPr>
        <w:t>)</w:t>
      </w:r>
      <w:r w:rsidR="00EE2ED4" w:rsidRPr="009C715E">
        <w:rPr>
          <w:rFonts w:ascii="Times New Roman" w:hAnsi="Times New Roman" w:cs="Times New Roman"/>
          <w:bCs/>
          <w:sz w:val="20"/>
        </w:rPr>
        <w:t>:</w:t>
      </w:r>
    </w:p>
    <w:p w14:paraId="21FE8CE7" w14:textId="4C3E426D" w:rsidR="00641BA3" w:rsidRDefault="00641BA3" w:rsidP="00483C28">
      <w:pPr>
        <w:rPr>
          <w:rFonts w:ascii="Times New Roman" w:hAnsi="Times New Roman" w:cs="Times New Roman"/>
          <w:bCs/>
          <w:sz w:val="20"/>
        </w:rPr>
      </w:pPr>
      <w:r>
        <w:rPr>
          <w:rFonts w:ascii="Times New Roman" w:hAnsi="Times New Roman" w:cs="Times New Roman"/>
          <w:bCs/>
          <w:sz w:val="20"/>
        </w:rPr>
        <w:t>…</w:t>
      </w:r>
    </w:p>
    <w:p w14:paraId="79CEE685" w14:textId="77777777" w:rsidR="00E83F19" w:rsidRPr="00182F76" w:rsidRDefault="00E83F19" w:rsidP="00E83F19">
      <w:pPr>
        <w:keepNext/>
        <w:keepLines/>
        <w:pBdr>
          <w:top w:val="single" w:sz="12" w:space="3" w:color="auto"/>
        </w:pBdr>
        <w:tabs>
          <w:tab w:val="left" w:pos="1134"/>
        </w:tabs>
        <w:spacing w:before="240" w:after="180" w:line="240" w:lineRule="auto"/>
        <w:ind w:left="1134" w:hanging="1134"/>
        <w:outlineLvl w:val="0"/>
        <w:rPr>
          <w:rFonts w:ascii="Arial" w:eastAsia="Times New Roman" w:hAnsi="Arial" w:cs="Times New Roman"/>
          <w:sz w:val="36"/>
          <w:szCs w:val="20"/>
          <w:lang w:val="en-GB"/>
        </w:rPr>
      </w:pPr>
      <w:r w:rsidRPr="00182F76">
        <w:rPr>
          <w:rFonts w:ascii="Arial" w:eastAsia="Times New Roman" w:hAnsi="Arial" w:cs="Times New Roman"/>
          <w:sz w:val="36"/>
          <w:szCs w:val="20"/>
          <w:lang w:val="en-GB"/>
        </w:rPr>
        <w:lastRenderedPageBreak/>
        <w:t>8</w:t>
      </w:r>
      <w:r w:rsidRPr="00182F76">
        <w:rPr>
          <w:rFonts w:ascii="Arial" w:eastAsia="Times New Roman" w:hAnsi="Arial" w:cs="Times New Roman" w:hint="eastAsia"/>
          <w:sz w:val="36"/>
          <w:szCs w:val="20"/>
          <w:lang w:val="en-GB"/>
        </w:rPr>
        <w:tab/>
      </w:r>
      <w:r w:rsidRPr="00182F76">
        <w:rPr>
          <w:rFonts w:ascii="Arial" w:eastAsia="Times New Roman" w:hAnsi="Arial" w:cs="Times New Roman"/>
          <w:sz w:val="36"/>
          <w:szCs w:val="20"/>
          <w:lang w:val="en-GB"/>
        </w:rPr>
        <w:t>Random access procedure</w:t>
      </w:r>
    </w:p>
    <w:p w14:paraId="116E7ED8" w14:textId="77777777" w:rsidR="00E83F19" w:rsidRPr="00182F76" w:rsidRDefault="00E83F19" w:rsidP="00E83F19">
      <w:pPr>
        <w:spacing w:after="180" w:line="240" w:lineRule="auto"/>
        <w:rPr>
          <w:rFonts w:ascii="Times New Roman" w:eastAsia="Times New Roman" w:hAnsi="Times New Roman" w:cs="Times New Roman"/>
          <w:sz w:val="20"/>
          <w:szCs w:val="20"/>
          <w:lang w:val="en-GB"/>
        </w:rPr>
      </w:pPr>
      <w:r w:rsidRPr="00182F76">
        <w:rPr>
          <w:rFonts w:ascii="Times New Roman" w:eastAsia="Times New Roman" w:hAnsi="Times New Roman" w:cs="Times New Roman"/>
          <w:sz w:val="20"/>
          <w:szCs w:val="20"/>
          <w:lang w:val="en-GB"/>
        </w:rPr>
        <w:t>Prior to initiation of the physical random access procedure, Layer 1 shall receive from higher layers a set of SS/PBCH block indexes and shall provide to higher layers a corresponding set of RSRP measurements.</w:t>
      </w:r>
    </w:p>
    <w:p w14:paraId="5704E821" w14:textId="77777777" w:rsidR="00E83F19" w:rsidRPr="00182F76" w:rsidRDefault="00E83F19" w:rsidP="00E83F19">
      <w:pPr>
        <w:spacing w:after="180" w:line="240" w:lineRule="auto"/>
        <w:rPr>
          <w:rFonts w:ascii="Times New Roman" w:eastAsia="Times New Roman" w:hAnsi="Times New Roman" w:cs="Times New Roman"/>
          <w:sz w:val="20"/>
          <w:szCs w:val="20"/>
          <w:lang w:val="en-GB"/>
        </w:rPr>
      </w:pPr>
      <w:r w:rsidRPr="00182F76">
        <w:rPr>
          <w:rFonts w:ascii="Times New Roman" w:eastAsia="Times New Roman" w:hAnsi="Times New Roman" w:cs="Times New Roman"/>
          <w:sz w:val="20"/>
          <w:szCs w:val="20"/>
          <w:lang w:val="en-GB"/>
        </w:rPr>
        <w:t>Prior to initiation of the physical random access procedure, Layer 1 shall receive the following information from the higher layers:</w:t>
      </w:r>
    </w:p>
    <w:p w14:paraId="724A14A6" w14:textId="77777777" w:rsidR="00E83F19" w:rsidRPr="00182F76" w:rsidRDefault="00E83F19" w:rsidP="00E83F19">
      <w:pPr>
        <w:spacing w:after="180" w:line="240" w:lineRule="auto"/>
        <w:ind w:left="568" w:hanging="284"/>
        <w:rPr>
          <w:rFonts w:ascii="Times New Roman" w:eastAsia="Times New Roman" w:hAnsi="Times New Roman" w:cs="Times New Roman"/>
          <w:sz w:val="20"/>
          <w:szCs w:val="20"/>
          <w:lang w:val="x-none"/>
        </w:rPr>
      </w:pPr>
      <w:r w:rsidRPr="00182F76">
        <w:rPr>
          <w:rFonts w:ascii="Times New Roman" w:eastAsia="Times New Roman" w:hAnsi="Times New Roman" w:cs="Times New Roman"/>
          <w:sz w:val="20"/>
          <w:szCs w:val="20"/>
          <w:lang w:val="x-none"/>
        </w:rPr>
        <w:t>-</w:t>
      </w:r>
      <w:r w:rsidRPr="00182F76">
        <w:rPr>
          <w:rFonts w:ascii="Times New Roman" w:eastAsia="Times New Roman" w:hAnsi="Times New Roman" w:cs="Times New Roman"/>
          <w:sz w:val="20"/>
          <w:szCs w:val="20"/>
          <w:lang w:val="x-none"/>
        </w:rPr>
        <w:tab/>
        <w:t>Configuration of physical random access channel (PRACH) transmission parameters (PRACH preamble format, time resources, and frequency resources for PRACH transmission).</w:t>
      </w:r>
    </w:p>
    <w:p w14:paraId="1F071C44" w14:textId="77777777" w:rsidR="00E83F19" w:rsidRPr="00182F76" w:rsidRDefault="00E83F19" w:rsidP="00E83F19">
      <w:pPr>
        <w:spacing w:after="180" w:line="240" w:lineRule="auto"/>
        <w:ind w:left="568" w:hanging="284"/>
        <w:rPr>
          <w:rFonts w:ascii="Times New Roman" w:eastAsia="Times New Roman" w:hAnsi="Times New Roman" w:cs="Times New Roman"/>
          <w:sz w:val="20"/>
          <w:szCs w:val="20"/>
          <w:lang w:val="x-none"/>
        </w:rPr>
      </w:pPr>
      <w:r w:rsidRPr="00182F76">
        <w:rPr>
          <w:rFonts w:ascii="Times New Roman" w:eastAsia="Times New Roman" w:hAnsi="Times New Roman" w:cs="Times New Roman"/>
          <w:sz w:val="20"/>
          <w:szCs w:val="20"/>
          <w:lang w:val="x-none"/>
        </w:rPr>
        <w:t>-</w:t>
      </w:r>
      <w:r w:rsidRPr="00182F76">
        <w:rPr>
          <w:rFonts w:ascii="Times New Roman" w:eastAsia="Times New Roman" w:hAnsi="Times New Roman" w:cs="Times New Roman"/>
          <w:sz w:val="20"/>
          <w:szCs w:val="20"/>
          <w:lang w:val="x-none"/>
        </w:rPr>
        <w:tab/>
        <w:t>Parameters for determining the root sequences and their cyclic shifts in the PRACH preamble sequence set (index to logical root sequence table, cyclic shift (</w:t>
      </w:r>
      <w:r>
        <w:rPr>
          <w:rFonts w:ascii="Times New Roman" w:eastAsia="Times New Roman" w:hAnsi="Times New Roman" w:cs="Times New Roman"/>
          <w:noProof/>
          <w:position w:val="-12"/>
          <w:sz w:val="20"/>
          <w:szCs w:val="20"/>
          <w:lang w:val="x-none"/>
        </w:rPr>
        <w:drawing>
          <wp:inline distT="0" distB="0" distL="0" distR="0" wp14:anchorId="387875BA" wp14:editId="00493073">
            <wp:extent cx="279400" cy="2476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247650"/>
                    </a:xfrm>
                    <a:prstGeom prst="rect">
                      <a:avLst/>
                    </a:prstGeom>
                    <a:noFill/>
                    <a:ln>
                      <a:noFill/>
                    </a:ln>
                  </pic:spPr>
                </pic:pic>
              </a:graphicData>
            </a:graphic>
          </wp:inline>
        </w:drawing>
      </w:r>
      <w:r w:rsidRPr="00182F76">
        <w:rPr>
          <w:rFonts w:ascii="Times New Roman" w:eastAsia="Times New Roman" w:hAnsi="Times New Roman" w:cs="Times New Roman"/>
          <w:sz w:val="20"/>
          <w:szCs w:val="20"/>
          <w:lang w:val="x-none"/>
        </w:rPr>
        <w:t>), and set type (unrestricted, restricted set A, or restricted set B)).</w:t>
      </w:r>
    </w:p>
    <w:p w14:paraId="6ED42F32" w14:textId="77777777" w:rsidR="00E83F19" w:rsidRPr="009C715E" w:rsidRDefault="00E83F19" w:rsidP="00E83F19">
      <w:pPr>
        <w:rPr>
          <w:rFonts w:ascii="Times New Roman" w:eastAsia="Times New Roman" w:hAnsi="Times New Roman" w:cs="Times New Roman"/>
          <w:sz w:val="20"/>
          <w:szCs w:val="20"/>
        </w:rPr>
      </w:pPr>
      <w:r w:rsidRPr="009C715E">
        <w:rPr>
          <w:rFonts w:ascii="Times New Roman" w:eastAsia="Times New Roman" w:hAnsi="Times New Roman" w:cs="Times New Roman"/>
          <w:sz w:val="20"/>
          <w:szCs w:val="20"/>
        </w:rPr>
        <w:t xml:space="preserve">From the physical layer perspective, the L1 </w:t>
      </w:r>
      <w:r w:rsidRPr="002E1153">
        <w:rPr>
          <w:rFonts w:ascii="Times New Roman" w:eastAsia="Times New Roman" w:hAnsi="Times New Roman" w:cs="Times New Roman"/>
          <w:color w:val="FF0000"/>
          <w:sz w:val="20"/>
          <w:szCs w:val="20"/>
          <w:lang w:val="en-GB"/>
        </w:rPr>
        <w:t xml:space="preserve">contention-based </w:t>
      </w:r>
      <w:r w:rsidRPr="009C715E">
        <w:rPr>
          <w:rFonts w:ascii="Times New Roman" w:eastAsia="Times New Roman" w:hAnsi="Times New Roman" w:cs="Times New Roman"/>
          <w:sz w:val="20"/>
          <w:szCs w:val="20"/>
        </w:rPr>
        <w:t>random access procedure encompasses the transmission of random access preamble (Msg1) in a PRACH, random access response (RAR) in a PDSCH (Msg2), Msg3 PUSCH, and PDSCH for contention resolution.</w:t>
      </w:r>
    </w:p>
    <w:p w14:paraId="1A354EF9" w14:textId="7FF72092" w:rsidR="00E83F19" w:rsidRDefault="00E83F19" w:rsidP="00483C28">
      <w:pPr>
        <w:rPr>
          <w:rFonts w:ascii="Times New Roman" w:eastAsia="Times New Roman" w:hAnsi="Times New Roman" w:cs="Times New Roman"/>
          <w:color w:val="FF0000"/>
          <w:sz w:val="20"/>
          <w:szCs w:val="20"/>
          <w:lang w:val="en-GB"/>
        </w:rPr>
      </w:pPr>
      <w:r w:rsidRPr="002E1153">
        <w:rPr>
          <w:rFonts w:ascii="Times New Roman" w:eastAsia="Times New Roman" w:hAnsi="Times New Roman" w:cs="Times New Roman"/>
          <w:color w:val="FF0000"/>
          <w:sz w:val="20"/>
          <w:szCs w:val="20"/>
          <w:lang w:val="en-GB"/>
        </w:rPr>
        <w:t>From the physical layer perspective, the L1 contention-free random access procedure encompasses the transmission of random access preamble (Msg1) in a PRACH, and random access response (RAR) in a PDSCH (Msg2).</w:t>
      </w:r>
    </w:p>
    <w:p w14:paraId="46A96DFC" w14:textId="16F32825" w:rsidR="00641BA3" w:rsidRPr="00641BA3" w:rsidRDefault="00641BA3" w:rsidP="00483C28">
      <w:pPr>
        <w:rPr>
          <w:rFonts w:ascii="Times New Roman" w:hAnsi="Times New Roman" w:cs="Times New Roman"/>
          <w:bCs/>
          <w:sz w:val="20"/>
          <w:lang w:val="en-GB"/>
        </w:rPr>
      </w:pPr>
      <w:r>
        <w:rPr>
          <w:rFonts w:ascii="Times New Roman" w:eastAsia="Times New Roman" w:hAnsi="Times New Roman" w:cs="Times New Roman"/>
          <w:color w:val="FF0000"/>
          <w:sz w:val="20"/>
          <w:szCs w:val="20"/>
          <w:lang w:val="en-GB"/>
        </w:rPr>
        <w:t>…</w:t>
      </w:r>
    </w:p>
    <w:p w14:paraId="44B17DA0" w14:textId="77777777" w:rsidR="00966332" w:rsidRDefault="00CC3471" w:rsidP="00966332">
      <w:pPr>
        <w:pStyle w:val="Heading2"/>
      </w:pPr>
      <w:r>
        <w:t>2.</w:t>
      </w:r>
      <w:r w:rsidR="00DD607F">
        <w:t>2</w:t>
      </w:r>
      <w:r w:rsidR="00966332">
        <w:tab/>
      </w:r>
      <w:r>
        <w:t>On monitoring RAR</w:t>
      </w:r>
    </w:p>
    <w:p w14:paraId="682D3911" w14:textId="77777777" w:rsidR="0061207F" w:rsidRPr="009C715E" w:rsidRDefault="0061207F" w:rsidP="0061207F">
      <w:pPr>
        <w:spacing w:after="0" w:line="240" w:lineRule="auto"/>
        <w:rPr>
          <w:rFonts w:ascii="Times New Roman" w:eastAsia="Times New Roman" w:hAnsi="Times New Roman" w:cs="Times New Roman"/>
          <w:sz w:val="20"/>
          <w:szCs w:val="20"/>
        </w:rPr>
      </w:pPr>
      <w:r w:rsidRPr="009C715E">
        <w:rPr>
          <w:rFonts w:ascii="Times New Roman" w:eastAsia="Times New Roman" w:hAnsi="Times New Roman" w:cs="Times New Roman"/>
          <w:sz w:val="20"/>
          <w:szCs w:val="20"/>
        </w:rPr>
        <w:t xml:space="preserve">Based on RAN1#90bis agreement as quoted below, the UE will assume the CORESET configuration(s) for random access to be the one(s) configured by NR-PBCH, i.e. the RAR CORESET equals to RMSI CORESET if RMSI doesn’t provide UE with specific RAR CORESET(s). </w:t>
      </w:r>
    </w:p>
    <w:p w14:paraId="29F32821" w14:textId="77777777" w:rsidR="0061207F" w:rsidRPr="009C715E" w:rsidRDefault="0061207F" w:rsidP="0061207F">
      <w:pPr>
        <w:spacing w:after="0" w:line="240" w:lineRule="auto"/>
        <w:rPr>
          <w:rFonts w:ascii="Times New Roman" w:eastAsia="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61207F" w:rsidRPr="00641BA3" w14:paraId="5895FD07" w14:textId="77777777" w:rsidTr="0061207F">
        <w:tc>
          <w:tcPr>
            <w:tcW w:w="9629" w:type="dxa"/>
          </w:tcPr>
          <w:p w14:paraId="7057437E" w14:textId="77777777" w:rsidR="00D71B59" w:rsidRPr="0061207F" w:rsidRDefault="00D71B59" w:rsidP="00D71B59">
            <w:pPr>
              <w:spacing w:after="120" w:line="240" w:lineRule="auto"/>
              <w:ind w:left="720" w:hanging="720"/>
              <w:jc w:val="both"/>
              <w:rPr>
                <w:rFonts w:ascii="Times New Roman" w:eastAsia="Batang" w:hAnsi="Times New Roman" w:cs="Times New Roman"/>
                <w:b/>
                <w:bCs/>
                <w:sz w:val="20"/>
                <w:szCs w:val="20"/>
                <w:highlight w:val="green"/>
                <w:u w:val="single"/>
                <w:lang w:val="en-GB" w:eastAsia="ja-JP"/>
              </w:rPr>
            </w:pPr>
            <w:r w:rsidRPr="0061207F">
              <w:rPr>
                <w:rFonts w:ascii="Times New Roman" w:eastAsia="Batang" w:hAnsi="Times New Roman" w:cs="Times New Roman"/>
                <w:b/>
                <w:bCs/>
                <w:sz w:val="20"/>
                <w:szCs w:val="20"/>
                <w:highlight w:val="green"/>
                <w:u w:val="single"/>
                <w:lang w:val="en-GB" w:eastAsia="ja-JP"/>
              </w:rPr>
              <w:t>Agreements:</w:t>
            </w:r>
          </w:p>
          <w:p w14:paraId="5EC519E1" w14:textId="77777777" w:rsidR="00D71B59" w:rsidRPr="0061207F" w:rsidRDefault="00D71B59" w:rsidP="00D71B59">
            <w:pPr>
              <w:numPr>
                <w:ilvl w:val="0"/>
                <w:numId w:val="28"/>
              </w:numPr>
              <w:spacing w:after="120" w:line="240" w:lineRule="auto"/>
              <w:jc w:val="both"/>
              <w:rPr>
                <w:rFonts w:ascii="Times New Roman" w:eastAsia="Times New Roman" w:hAnsi="Times New Roman" w:cs="Times New Roman"/>
                <w:iCs/>
                <w:sz w:val="20"/>
                <w:szCs w:val="20"/>
                <w:lang w:val="en-GB" w:eastAsia="ja-JP"/>
              </w:rPr>
            </w:pPr>
            <w:r w:rsidRPr="0061207F">
              <w:rPr>
                <w:rFonts w:ascii="Times New Roman" w:eastAsia="Times New Roman" w:hAnsi="Times New Roman" w:cs="Times New Roman"/>
                <w:iCs/>
                <w:sz w:val="20"/>
                <w:szCs w:val="20"/>
                <w:lang w:val="en-GB" w:eastAsia="ja-JP"/>
              </w:rPr>
              <w:t>By PBCH, a UE obtains at least one CORESET configuration at least for PDCCH scheduling RMSI</w:t>
            </w:r>
            <w:r w:rsidRPr="0061207F">
              <w:rPr>
                <w:rFonts w:ascii="Times New Roman" w:eastAsia="Times New Roman" w:hAnsi="Times New Roman" w:cs="Times New Roman"/>
                <w:sz w:val="20"/>
                <w:szCs w:val="20"/>
                <w:lang w:val="en-GB" w:eastAsia="ja-JP"/>
              </w:rPr>
              <w:t xml:space="preserve"> </w:t>
            </w:r>
            <w:r w:rsidRPr="0061207F">
              <w:rPr>
                <w:rFonts w:ascii="Times New Roman" w:eastAsia="Times New Roman" w:hAnsi="Times New Roman" w:cs="Times New Roman"/>
                <w:iCs/>
                <w:sz w:val="20"/>
                <w:szCs w:val="20"/>
                <w:lang w:val="en-GB" w:eastAsia="ja-JP"/>
              </w:rPr>
              <w:t>associated with a given SS block.</w:t>
            </w:r>
          </w:p>
          <w:p w14:paraId="4A7EB629" w14:textId="77777777" w:rsidR="00D71B59" w:rsidRPr="0061207F" w:rsidRDefault="00D71B59" w:rsidP="00D71B59">
            <w:pPr>
              <w:numPr>
                <w:ilvl w:val="1"/>
                <w:numId w:val="28"/>
              </w:numPr>
              <w:spacing w:after="120" w:line="240" w:lineRule="auto"/>
              <w:jc w:val="both"/>
              <w:rPr>
                <w:rFonts w:ascii="Times New Roman" w:eastAsia="Times New Roman" w:hAnsi="Times New Roman" w:cs="Times New Roman"/>
                <w:iCs/>
                <w:sz w:val="20"/>
                <w:szCs w:val="20"/>
                <w:lang w:val="en-GB" w:eastAsia="ja-JP"/>
              </w:rPr>
            </w:pPr>
            <w:r w:rsidRPr="0061207F">
              <w:rPr>
                <w:rFonts w:ascii="Times New Roman" w:eastAsia="Times New Roman" w:hAnsi="Times New Roman" w:cs="Times New Roman"/>
                <w:iCs/>
                <w:sz w:val="20"/>
                <w:szCs w:val="20"/>
                <w:lang w:val="en-GB" w:eastAsia="ja-JP"/>
              </w:rPr>
              <w:t>The set of aggregation levels and candidates per aggregation level for PDCCH scheduling RMSI is specified in the specification.</w:t>
            </w:r>
          </w:p>
          <w:p w14:paraId="7A1F3289" w14:textId="77777777" w:rsidR="00D71B59" w:rsidRPr="0061207F" w:rsidRDefault="00D71B59" w:rsidP="00D71B59">
            <w:pPr>
              <w:numPr>
                <w:ilvl w:val="2"/>
                <w:numId w:val="28"/>
              </w:numPr>
              <w:spacing w:after="120" w:line="240" w:lineRule="auto"/>
              <w:jc w:val="both"/>
              <w:rPr>
                <w:rFonts w:ascii="Times New Roman" w:eastAsia="Times New Roman" w:hAnsi="Times New Roman" w:cs="Times New Roman"/>
                <w:iCs/>
                <w:sz w:val="20"/>
                <w:szCs w:val="20"/>
                <w:lang w:val="en-GB" w:eastAsia="ja-JP"/>
              </w:rPr>
            </w:pPr>
            <w:r w:rsidRPr="0061207F">
              <w:rPr>
                <w:rFonts w:ascii="Times New Roman" w:eastAsia="Times New Roman" w:hAnsi="Times New Roman" w:cs="Times New Roman"/>
                <w:iCs/>
                <w:sz w:val="20"/>
                <w:szCs w:val="20"/>
                <w:lang w:val="en-GB" w:eastAsia="ja-JP"/>
              </w:rPr>
              <w:t>FFS the indication of the support of aggregation level 16 in the cell</w:t>
            </w:r>
          </w:p>
          <w:p w14:paraId="19E2A456" w14:textId="77777777" w:rsidR="00D71B59" w:rsidRPr="0061207F" w:rsidRDefault="00D71B59" w:rsidP="00D71B59">
            <w:pPr>
              <w:numPr>
                <w:ilvl w:val="1"/>
                <w:numId w:val="28"/>
              </w:numPr>
              <w:spacing w:after="120" w:line="240" w:lineRule="auto"/>
              <w:jc w:val="both"/>
              <w:rPr>
                <w:rFonts w:ascii="Times New Roman" w:eastAsia="Times New Roman" w:hAnsi="Times New Roman" w:cs="Times New Roman"/>
                <w:iCs/>
                <w:sz w:val="20"/>
                <w:szCs w:val="20"/>
                <w:lang w:val="en-GB" w:eastAsia="ja-JP"/>
              </w:rPr>
            </w:pPr>
            <w:r w:rsidRPr="0061207F">
              <w:rPr>
                <w:rFonts w:ascii="Times New Roman" w:eastAsia="Times New Roman" w:hAnsi="Times New Roman" w:cs="Times New Roman"/>
                <w:iCs/>
                <w:sz w:val="20"/>
                <w:szCs w:val="20"/>
                <w:lang w:val="en-GB" w:eastAsia="ja-JP"/>
              </w:rPr>
              <w:t>FFS: Set of search spaces for OSI, random access, and paging.</w:t>
            </w:r>
          </w:p>
          <w:p w14:paraId="26C746BE" w14:textId="77777777" w:rsidR="00D71B59" w:rsidRPr="0061207F" w:rsidRDefault="00D71B59" w:rsidP="00D71B59">
            <w:pPr>
              <w:numPr>
                <w:ilvl w:val="0"/>
                <w:numId w:val="28"/>
              </w:numPr>
              <w:spacing w:after="120" w:line="240" w:lineRule="auto"/>
              <w:jc w:val="both"/>
              <w:rPr>
                <w:rFonts w:ascii="Times New Roman" w:eastAsia="Times New Roman" w:hAnsi="Times New Roman" w:cs="Times New Roman"/>
                <w:iCs/>
                <w:sz w:val="20"/>
                <w:szCs w:val="20"/>
                <w:lang w:val="en-GB" w:eastAsia="ja-JP"/>
              </w:rPr>
            </w:pPr>
            <w:r w:rsidRPr="0061207F">
              <w:rPr>
                <w:rFonts w:ascii="Times New Roman" w:eastAsia="Times New Roman" w:hAnsi="Times New Roman" w:cs="Times New Roman"/>
                <w:iCs/>
                <w:sz w:val="20"/>
                <w:szCs w:val="20"/>
                <w:lang w:val="en-GB" w:eastAsia="ja-JP"/>
              </w:rPr>
              <w:t>By RMSI, the UE can be configured with at least one CORESET configuration at least for PDCCH for random access.</w:t>
            </w:r>
          </w:p>
          <w:p w14:paraId="45F1B626" w14:textId="77777777" w:rsidR="00D71B59" w:rsidRPr="0061207F" w:rsidRDefault="00D71B59" w:rsidP="00D71B59">
            <w:pPr>
              <w:numPr>
                <w:ilvl w:val="1"/>
                <w:numId w:val="28"/>
              </w:numPr>
              <w:spacing w:after="120" w:line="240" w:lineRule="auto"/>
              <w:jc w:val="both"/>
              <w:rPr>
                <w:rFonts w:ascii="Times New Roman" w:eastAsia="Times New Roman" w:hAnsi="Times New Roman" w:cs="Times New Roman"/>
                <w:iCs/>
                <w:sz w:val="20"/>
                <w:szCs w:val="20"/>
                <w:lang w:val="en-GB" w:eastAsia="ja-JP"/>
              </w:rPr>
            </w:pPr>
            <w:r w:rsidRPr="0061207F">
              <w:rPr>
                <w:rFonts w:ascii="Times New Roman" w:eastAsia="Times New Roman" w:hAnsi="Times New Roman" w:cs="Times New Roman"/>
                <w:iCs/>
                <w:sz w:val="20"/>
                <w:szCs w:val="20"/>
                <w:highlight w:val="yellow"/>
                <w:lang w:val="en-GB" w:eastAsia="ja-JP"/>
              </w:rPr>
              <w:t>If not configured by RMSI, the CORESET configuration(s) for random access is/are the one(s) configured by PBCH.</w:t>
            </w:r>
          </w:p>
          <w:p w14:paraId="64E5A273" w14:textId="77777777" w:rsidR="0061207F" w:rsidRDefault="0061207F" w:rsidP="0061207F">
            <w:pPr>
              <w:spacing w:after="0" w:line="240" w:lineRule="auto"/>
              <w:rPr>
                <w:rFonts w:ascii="Times New Roman" w:eastAsia="Times New Roman" w:hAnsi="Times New Roman" w:cs="Times New Roman"/>
                <w:sz w:val="20"/>
                <w:szCs w:val="20"/>
                <w:lang w:val="en-GB"/>
              </w:rPr>
            </w:pPr>
          </w:p>
        </w:tc>
      </w:tr>
    </w:tbl>
    <w:p w14:paraId="0D18DAED" w14:textId="77777777" w:rsidR="0061207F" w:rsidRPr="0061207F" w:rsidRDefault="0061207F" w:rsidP="0061207F">
      <w:pPr>
        <w:spacing w:after="0" w:line="240" w:lineRule="auto"/>
        <w:rPr>
          <w:rFonts w:ascii="Times New Roman" w:eastAsia="Times New Roman" w:hAnsi="Times New Roman" w:cs="Times New Roman"/>
          <w:sz w:val="20"/>
          <w:szCs w:val="20"/>
          <w:lang w:val="en-GB"/>
        </w:rPr>
      </w:pPr>
    </w:p>
    <w:p w14:paraId="0D93605C" w14:textId="5BD8E7A6" w:rsidR="0061207F" w:rsidRDefault="00D71B59" w:rsidP="0061207F">
      <w:p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RAN1#91 further made working assumption that RMSI CORESET may have two starting symbols within a slot </w:t>
      </w:r>
      <w:r w:rsidR="00225E57">
        <w:rPr>
          <w:rFonts w:ascii="Times New Roman" w:eastAsia="Times New Roman" w:hAnsi="Times New Roman" w:cs="Times New Roman"/>
          <w:sz w:val="20"/>
          <w:szCs w:val="20"/>
          <w:lang w:val="en-GB"/>
        </w:rPr>
        <w:t xml:space="preserve">and correspondingly two search space sets per slot. A couple of rows from RMSI CORESET starting OFDM symbol and RMSI monitoring window timing configuration </w:t>
      </w:r>
      <w:r w:rsidR="00112E59">
        <w:rPr>
          <w:rFonts w:ascii="Times New Roman" w:eastAsia="Times New Roman" w:hAnsi="Times New Roman" w:cs="Times New Roman"/>
          <w:sz w:val="20"/>
          <w:szCs w:val="20"/>
          <w:lang w:val="en-GB"/>
        </w:rPr>
        <w:t xml:space="preserve">index </w:t>
      </w:r>
      <w:r w:rsidR="009C715E">
        <w:rPr>
          <w:rFonts w:ascii="Times New Roman" w:eastAsia="Times New Roman" w:hAnsi="Times New Roman" w:cs="Times New Roman"/>
          <w:sz w:val="20"/>
          <w:szCs w:val="20"/>
          <w:lang w:val="en-GB"/>
        </w:rPr>
        <w:t xml:space="preserve">Table </w:t>
      </w:r>
      <w:r w:rsidR="009C715E" w:rsidRPr="009C715E">
        <w:rPr>
          <w:rFonts w:ascii="Times New Roman" w:eastAsia="Times New Roman" w:hAnsi="Times New Roman" w:cs="Times New Roman"/>
          <w:sz w:val="20"/>
          <w:szCs w:val="20"/>
          <w:lang w:val="en-GB"/>
        </w:rPr>
        <w:t>13-11 from TS</w:t>
      </w:r>
      <w:r w:rsidR="009C715E">
        <w:rPr>
          <w:rFonts w:ascii="Times New Roman" w:eastAsia="Times New Roman" w:hAnsi="Times New Roman" w:cs="Times New Roman"/>
          <w:sz w:val="20"/>
          <w:szCs w:val="20"/>
          <w:lang w:val="en-GB"/>
        </w:rPr>
        <w:t xml:space="preserve"> </w:t>
      </w:r>
      <w:r w:rsidR="009C715E" w:rsidRPr="009C715E">
        <w:rPr>
          <w:rFonts w:ascii="Times New Roman" w:eastAsia="Times New Roman" w:hAnsi="Times New Roman" w:cs="Times New Roman"/>
          <w:sz w:val="20"/>
          <w:szCs w:val="20"/>
          <w:lang w:val="en-GB"/>
        </w:rPr>
        <w:t>38.213</w:t>
      </w:r>
      <w:r w:rsidR="00225E57">
        <w:rPr>
          <w:rFonts w:ascii="Times New Roman" w:eastAsia="Times New Roman" w:hAnsi="Times New Roman" w:cs="Times New Roman"/>
          <w:sz w:val="20"/>
          <w:szCs w:val="20"/>
          <w:lang w:val="en-GB"/>
        </w:rPr>
        <w:t xml:space="preserve"> quoted below:</w:t>
      </w:r>
    </w:p>
    <w:p w14:paraId="69E46DFB" w14:textId="77777777" w:rsidR="00225E57" w:rsidRDefault="00225E57" w:rsidP="0061207F">
      <w:pPr>
        <w:spacing w:after="0" w:line="240" w:lineRule="auto"/>
        <w:rPr>
          <w:rFonts w:ascii="Times New Roman" w:eastAsia="Times New Roman" w:hAnsi="Times New Roman" w:cs="Times New Roman"/>
          <w:sz w:val="20"/>
          <w:szCs w:val="20"/>
          <w:lang w:val="en-GB"/>
        </w:rPr>
      </w:pPr>
    </w:p>
    <w:tbl>
      <w:tblPr>
        <w:tblW w:w="0" w:type="auto"/>
        <w:tblCellMar>
          <w:left w:w="0" w:type="dxa"/>
          <w:right w:w="0" w:type="dxa"/>
        </w:tblCellMar>
        <w:tblLook w:val="04A0" w:firstRow="1" w:lastRow="0" w:firstColumn="1" w:lastColumn="0" w:noHBand="0" w:noVBand="1"/>
      </w:tblPr>
      <w:tblGrid>
        <w:gridCol w:w="1332"/>
        <w:gridCol w:w="1474"/>
        <w:gridCol w:w="1802"/>
        <w:gridCol w:w="1155"/>
        <w:gridCol w:w="2013"/>
      </w:tblGrid>
      <w:tr w:rsidR="00225E57" w:rsidRPr="00F209EC" w14:paraId="2BF07FFB" w14:textId="77777777" w:rsidTr="00DB7EA8">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5C17BD"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079A89"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Group offset X (msec)</w:t>
            </w: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C02A67" w14:textId="77777777" w:rsidR="00225E57" w:rsidRPr="009C715E" w:rsidRDefault="00225E57" w:rsidP="00DB7EA8">
            <w:pPr>
              <w:jc w:val="center"/>
              <w:textAlignment w:val="bottom"/>
              <w:rPr>
                <w:rStyle w:val="CommentReference"/>
                <w:rFonts w:ascii="Times New Roman" w:hAnsi="Times New Roman" w:cs="Times New Roman"/>
              </w:rPr>
            </w:pPr>
            <w:r w:rsidRPr="009C715E">
              <w:rPr>
                <w:rStyle w:val="CommentReference"/>
                <w:rFonts w:ascii="Times New Roman" w:hAnsi="Times New Roman" w:cs="Times New Roman"/>
              </w:rPr>
              <w:t>Number of search space sets per slot N</w:t>
            </w:r>
          </w:p>
        </w:tc>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276078"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ACDE7F" w14:textId="77777777" w:rsidR="00225E57" w:rsidRPr="009C715E" w:rsidRDefault="00225E57" w:rsidP="00DB7EA8">
            <w:pPr>
              <w:jc w:val="center"/>
              <w:textAlignment w:val="bottom"/>
              <w:rPr>
                <w:rStyle w:val="CommentReference"/>
                <w:rFonts w:ascii="Times New Roman" w:hAnsi="Times New Roman" w:cs="Times New Roman"/>
              </w:rPr>
            </w:pPr>
            <w:r w:rsidRPr="009C715E">
              <w:rPr>
                <w:rStyle w:val="CommentReference"/>
                <w:rFonts w:ascii="Times New Roman" w:hAnsi="Times New Roman" w:cs="Times New Roman"/>
              </w:rPr>
              <w:t>Starting OFDM symbol index</w:t>
            </w:r>
          </w:p>
          <w:p w14:paraId="3BE06E33" w14:textId="77777777" w:rsidR="00225E57" w:rsidRPr="009C715E" w:rsidRDefault="00225E57" w:rsidP="00DB7EA8">
            <w:pPr>
              <w:jc w:val="center"/>
              <w:textAlignment w:val="bottom"/>
              <w:rPr>
                <w:rStyle w:val="CommentReference"/>
                <w:rFonts w:ascii="Times New Roman" w:hAnsi="Times New Roman" w:cs="Times New Roman"/>
              </w:rPr>
            </w:pPr>
            <w:r w:rsidRPr="009C715E">
              <w:rPr>
                <w:rStyle w:val="CommentReference"/>
                <w:rFonts w:ascii="Times New Roman" w:hAnsi="Times New Roman" w:cs="Times New Roman"/>
              </w:rPr>
              <w:t>(note: l is CORESET duration)</w:t>
            </w:r>
          </w:p>
        </w:tc>
      </w:tr>
      <w:tr w:rsidR="00225E57" w:rsidRPr="00E21FC8" w14:paraId="37411D5E" w14:textId="77777777" w:rsidTr="00DB7EA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6A97C6"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84D6DBB"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D7780DD"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C9787A2"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C3B3A86"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0</w:t>
            </w:r>
          </w:p>
        </w:tc>
      </w:tr>
      <w:tr w:rsidR="00225E57" w:rsidRPr="00E21FC8" w14:paraId="3CE620B3" w14:textId="77777777" w:rsidTr="00DB7EA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106E32"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9606635"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3DC443"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69F2358"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1BBB1D" w14:textId="77777777" w:rsidR="00225E57" w:rsidRPr="00225E57" w:rsidRDefault="00225E57" w:rsidP="00DB7EA8">
            <w:pPr>
              <w:jc w:val="center"/>
              <w:textAlignment w:val="bottom"/>
              <w:rPr>
                <w:rStyle w:val="CommentReference"/>
                <w:rFonts w:ascii="Times New Roman" w:hAnsi="Times New Roman" w:cs="Times New Roman"/>
              </w:rPr>
            </w:pPr>
            <w:r w:rsidRPr="00225E57">
              <w:rPr>
                <w:rStyle w:val="CommentReference"/>
                <w:rFonts w:ascii="Times New Roman" w:hAnsi="Times New Roman" w:cs="Times New Roman"/>
              </w:rPr>
              <w:t>{0, l}</w:t>
            </w:r>
          </w:p>
        </w:tc>
      </w:tr>
      <w:tr w:rsidR="00225E57" w:rsidRPr="00E21FC8" w14:paraId="0AD5F320" w14:textId="77777777" w:rsidTr="00DB7EA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8152B5" w14:textId="77777777" w:rsidR="00225E57" w:rsidRPr="00225E57" w:rsidRDefault="00225E57" w:rsidP="00DB7EA8">
            <w:pPr>
              <w:jc w:val="center"/>
              <w:textAlignment w:val="bottom"/>
              <w:rPr>
                <w:rStyle w:val="CommentReference"/>
                <w:rFonts w:ascii="Times New Roman" w:hAnsi="Times New Roman" w:cs="Times New Roman"/>
              </w:rPr>
            </w:pPr>
            <w:r>
              <w:rPr>
                <w:rStyle w:val="CommentReference"/>
                <w:rFonts w:ascii="Times New Roman" w:hAnsi="Times New Roman" w:cs="Times New Roma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4EE83B" w14:textId="77777777" w:rsidR="00225E57" w:rsidRPr="00225E57" w:rsidRDefault="00225E57" w:rsidP="00DB7EA8">
            <w:pPr>
              <w:jc w:val="center"/>
              <w:textAlignment w:val="bottom"/>
              <w:rPr>
                <w:rStyle w:val="CommentReference"/>
                <w:rFonts w:ascii="Times New Roman" w:hAnsi="Times New Roman" w:cs="Times New Roman"/>
              </w:rPr>
            </w:pPr>
            <w:r>
              <w:rPr>
                <w:rStyle w:val="CommentReference"/>
                <w:rFonts w:ascii="Times New Roman" w:hAnsi="Times New Roman" w:cs="Times New Roma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53010A7" w14:textId="77777777" w:rsidR="00225E57" w:rsidRPr="00225E57" w:rsidRDefault="00225E57" w:rsidP="00DB7EA8">
            <w:pPr>
              <w:jc w:val="center"/>
              <w:textAlignment w:val="bottom"/>
              <w:rPr>
                <w:rStyle w:val="CommentReference"/>
                <w:rFonts w:ascii="Times New Roman" w:hAnsi="Times New Roman" w:cs="Times New Roman"/>
              </w:rPr>
            </w:pPr>
            <w:r>
              <w:rPr>
                <w:rStyle w:val="CommentReference"/>
                <w:rFonts w:ascii="Times New Roman" w:hAnsi="Times New Roman" w:cs="Times New Roma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FB9BD4" w14:textId="77777777" w:rsidR="00225E57" w:rsidRPr="00225E57" w:rsidRDefault="00225E57" w:rsidP="00DB7EA8">
            <w:pPr>
              <w:jc w:val="center"/>
              <w:textAlignment w:val="bottom"/>
              <w:rPr>
                <w:rStyle w:val="CommentReference"/>
                <w:rFonts w:ascii="Times New Roman" w:hAnsi="Times New Roman" w:cs="Times New Roman"/>
              </w:rPr>
            </w:pPr>
            <w:r>
              <w:rPr>
                <w:rStyle w:val="CommentReference"/>
                <w:rFonts w:ascii="Times New Roman" w:hAnsi="Times New Roman" w:cs="Times New Roma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95E098" w14:textId="77777777" w:rsidR="00225E57" w:rsidRPr="00225E57" w:rsidRDefault="00225E57" w:rsidP="00DB7EA8">
            <w:pPr>
              <w:jc w:val="center"/>
              <w:textAlignment w:val="bottom"/>
              <w:rPr>
                <w:rStyle w:val="CommentReference"/>
                <w:rFonts w:ascii="Times New Roman" w:hAnsi="Times New Roman" w:cs="Times New Roman"/>
              </w:rPr>
            </w:pPr>
            <w:r>
              <w:rPr>
                <w:rStyle w:val="CommentReference"/>
                <w:rFonts w:ascii="Times New Roman" w:hAnsi="Times New Roman" w:cs="Times New Roman"/>
              </w:rPr>
              <w:t>…</w:t>
            </w:r>
          </w:p>
        </w:tc>
      </w:tr>
    </w:tbl>
    <w:p w14:paraId="4CDCC62D" w14:textId="77777777" w:rsidR="00D71B59" w:rsidRPr="0061207F" w:rsidRDefault="00D71B59" w:rsidP="0061207F">
      <w:pPr>
        <w:spacing w:after="0" w:line="240" w:lineRule="auto"/>
        <w:rPr>
          <w:rFonts w:ascii="Times New Roman" w:eastAsia="Times New Roman" w:hAnsi="Times New Roman" w:cs="Times New Roman"/>
          <w:sz w:val="20"/>
          <w:szCs w:val="20"/>
          <w:lang w:val="en-GB"/>
        </w:rPr>
      </w:pPr>
    </w:p>
    <w:p w14:paraId="4CAB84FD" w14:textId="77777777" w:rsidR="0061207F" w:rsidRPr="009C715E" w:rsidRDefault="0061207F" w:rsidP="0061207F">
      <w:pPr>
        <w:spacing w:after="0" w:line="240" w:lineRule="auto"/>
        <w:rPr>
          <w:rFonts w:ascii="Times New Roman" w:eastAsia="Times New Roman" w:hAnsi="Times New Roman" w:cs="Times New Roman"/>
          <w:sz w:val="20"/>
          <w:szCs w:val="20"/>
        </w:rPr>
      </w:pPr>
      <w:r w:rsidRPr="0061207F">
        <w:rPr>
          <w:rFonts w:ascii="Times New Roman" w:eastAsia="Times New Roman" w:hAnsi="Times New Roman" w:cs="Times New Roman"/>
          <w:sz w:val="20"/>
          <w:szCs w:val="20"/>
          <w:lang w:val="en-GB"/>
        </w:rPr>
        <w:t xml:space="preserve">Then, RAN1#91 </w:t>
      </w:r>
      <w:r w:rsidR="002676A0">
        <w:rPr>
          <w:rFonts w:ascii="Times New Roman" w:eastAsia="Times New Roman" w:hAnsi="Times New Roman" w:cs="Times New Roman"/>
          <w:sz w:val="20"/>
          <w:szCs w:val="20"/>
          <w:lang w:val="en-GB"/>
        </w:rPr>
        <w:t>made the agreement</w:t>
      </w:r>
      <w:r w:rsidR="004D2827">
        <w:rPr>
          <w:rFonts w:ascii="Times New Roman" w:eastAsia="Times New Roman" w:hAnsi="Times New Roman" w:cs="Times New Roman"/>
          <w:sz w:val="20"/>
          <w:szCs w:val="20"/>
          <w:lang w:val="en-GB"/>
        </w:rPr>
        <w:t xml:space="preserve"> based on which the UE will monitor only one search space</w:t>
      </w:r>
      <w:r w:rsidR="00AF79C0">
        <w:rPr>
          <w:rFonts w:ascii="Times New Roman" w:eastAsia="Times New Roman" w:hAnsi="Times New Roman" w:cs="Times New Roman"/>
          <w:sz w:val="20"/>
          <w:szCs w:val="20"/>
          <w:lang w:val="en-GB"/>
        </w:rPr>
        <w:t xml:space="preserve"> as quoted below</w:t>
      </w:r>
      <w:r w:rsidR="004D2827">
        <w:rPr>
          <w:rFonts w:ascii="Times New Roman" w:eastAsia="Times New Roman" w:hAnsi="Times New Roman" w:cs="Times New Roman"/>
          <w:sz w:val="20"/>
          <w:szCs w:val="20"/>
          <w:lang w:val="en-GB"/>
        </w:rPr>
        <w:t>.</w:t>
      </w:r>
      <w:r w:rsidR="00AF79C0">
        <w:rPr>
          <w:rFonts w:ascii="Times New Roman" w:eastAsia="Times New Roman" w:hAnsi="Times New Roman" w:cs="Times New Roman"/>
          <w:sz w:val="20"/>
          <w:szCs w:val="20"/>
          <w:lang w:val="en-GB"/>
        </w:rPr>
        <w:t xml:space="preserve">  </w:t>
      </w:r>
    </w:p>
    <w:p w14:paraId="6B19B32D" w14:textId="77777777" w:rsidR="0061207F" w:rsidRPr="009C715E" w:rsidRDefault="0061207F" w:rsidP="0061207F">
      <w:pPr>
        <w:spacing w:after="0" w:line="240" w:lineRule="auto"/>
        <w:rPr>
          <w:rFonts w:ascii="Times New Roman" w:eastAsia="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AF79C0" w:rsidRPr="00F209EC" w14:paraId="1B34AAD5" w14:textId="77777777" w:rsidTr="00AF79C0">
        <w:tc>
          <w:tcPr>
            <w:tcW w:w="9629" w:type="dxa"/>
          </w:tcPr>
          <w:p w14:paraId="53FBBA4F" w14:textId="77777777" w:rsidR="00AF79C0" w:rsidRPr="0061207F" w:rsidRDefault="00AF79C0" w:rsidP="00AF79C0">
            <w:pPr>
              <w:spacing w:after="0" w:line="240" w:lineRule="auto"/>
              <w:jc w:val="both"/>
              <w:rPr>
                <w:rFonts w:ascii="Times New Roman" w:eastAsia="Times New Roman" w:hAnsi="Times New Roman" w:cs="Times New Roman"/>
                <w:b/>
                <w:sz w:val="20"/>
                <w:szCs w:val="20"/>
                <w:lang w:eastAsia="x-none"/>
              </w:rPr>
            </w:pPr>
            <w:r w:rsidRPr="0061207F">
              <w:rPr>
                <w:rFonts w:ascii="Times New Roman" w:eastAsia="Times New Roman" w:hAnsi="Times New Roman" w:cs="Times New Roman"/>
                <w:sz w:val="20"/>
                <w:szCs w:val="20"/>
                <w:highlight w:val="green"/>
                <w:lang w:eastAsia="x-none"/>
              </w:rPr>
              <w:t>Agreements</w:t>
            </w:r>
            <w:r w:rsidRPr="0061207F">
              <w:rPr>
                <w:rFonts w:ascii="Times New Roman" w:eastAsia="Times New Roman" w:hAnsi="Times New Roman" w:cs="Times New Roman"/>
                <w:b/>
                <w:sz w:val="20"/>
                <w:szCs w:val="20"/>
                <w:lang w:eastAsia="x-none"/>
              </w:rPr>
              <w:t>:</w:t>
            </w:r>
          </w:p>
          <w:p w14:paraId="7B27575D" w14:textId="77777777" w:rsidR="00AF79C0" w:rsidRPr="009C715E" w:rsidRDefault="00AF79C0" w:rsidP="00AF79C0">
            <w:pPr>
              <w:numPr>
                <w:ilvl w:val="0"/>
                <w:numId w:val="29"/>
              </w:numPr>
              <w:spacing w:after="200" w:line="276" w:lineRule="auto"/>
              <w:contextualSpacing/>
              <w:rPr>
                <w:rFonts w:ascii="Times New Roman" w:eastAsia="Times New Roman" w:hAnsi="Times New Roman" w:cs="Times New Roman"/>
                <w:sz w:val="20"/>
                <w:szCs w:val="20"/>
                <w:lang w:eastAsia="x-none"/>
              </w:rPr>
            </w:pPr>
            <w:r w:rsidRPr="009C715E">
              <w:rPr>
                <w:rFonts w:ascii="Times New Roman" w:eastAsia="Times New Roman" w:hAnsi="Times New Roman" w:cs="Times New Roman"/>
                <w:sz w:val="20"/>
                <w:szCs w:val="20"/>
                <w:lang w:eastAsia="x-none"/>
              </w:rPr>
              <w:t>UE is not expected to monitor more than one Msg2/Msg3/Msg4 search space in one slot.</w:t>
            </w:r>
          </w:p>
          <w:p w14:paraId="2F4F95DA" w14:textId="77777777" w:rsidR="00AF79C0" w:rsidRPr="009C715E" w:rsidRDefault="00AF79C0" w:rsidP="00AF79C0">
            <w:pPr>
              <w:numPr>
                <w:ilvl w:val="1"/>
                <w:numId w:val="29"/>
              </w:numPr>
              <w:spacing w:after="200" w:line="276" w:lineRule="auto"/>
              <w:contextualSpacing/>
              <w:rPr>
                <w:rFonts w:ascii="Times New Roman" w:eastAsia="Times New Roman" w:hAnsi="Times New Roman" w:cs="Times New Roman"/>
                <w:sz w:val="20"/>
                <w:szCs w:val="20"/>
                <w:lang w:eastAsia="x-none"/>
              </w:rPr>
            </w:pPr>
            <w:r w:rsidRPr="009C715E">
              <w:rPr>
                <w:rFonts w:ascii="Times New Roman" w:eastAsia="Times New Roman" w:hAnsi="Times New Roman" w:cs="Times New Roman"/>
                <w:sz w:val="20"/>
                <w:szCs w:val="20"/>
                <w:lang w:eastAsia="x-none"/>
              </w:rPr>
              <w:t>Starting symbol of Msg2/Msg3/Msg4 search space is the same in every slot.</w:t>
            </w:r>
          </w:p>
        </w:tc>
      </w:tr>
    </w:tbl>
    <w:p w14:paraId="4E8A70AA" w14:textId="77777777" w:rsidR="00AF79C0" w:rsidRPr="009C715E" w:rsidRDefault="00AF79C0" w:rsidP="0061207F">
      <w:pPr>
        <w:spacing w:after="0" w:line="240" w:lineRule="auto"/>
        <w:rPr>
          <w:rFonts w:ascii="Times New Roman" w:eastAsia="Times New Roman" w:hAnsi="Times New Roman" w:cs="Times New Roman"/>
          <w:sz w:val="20"/>
          <w:szCs w:val="20"/>
        </w:rPr>
      </w:pPr>
    </w:p>
    <w:p w14:paraId="301107F2" w14:textId="77777777" w:rsidR="0061207F" w:rsidRDefault="00AF79C0" w:rsidP="00CF139E">
      <w:pPr>
        <w:spacing w:after="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Given that a</w:t>
      </w:r>
      <w:r w:rsidRPr="004D2827">
        <w:rPr>
          <w:rFonts w:ascii="Times New Roman" w:eastAsia="Times New Roman" w:hAnsi="Times New Roman" w:cs="Times New Roman"/>
          <w:sz w:val="20"/>
          <w:szCs w:val="20"/>
          <w:lang w:val="en-GB"/>
        </w:rPr>
        <w:t xml:space="preserve"> search space in NR is associated with a single </w:t>
      </w:r>
      <w:r>
        <w:rPr>
          <w:rFonts w:ascii="Times New Roman" w:eastAsia="Times New Roman" w:hAnsi="Times New Roman" w:cs="Times New Roman"/>
          <w:sz w:val="20"/>
          <w:szCs w:val="20"/>
          <w:lang w:val="en-GB"/>
        </w:rPr>
        <w:t>CORESET there may be some misalignment between gNB and UE when used configuration support two CORESETs within a slot and UE monitors only one for PDCCH scheduling RAR. Thus, some rule may need to be defined to remove the possible misalignment. Possible options could be</w:t>
      </w:r>
    </w:p>
    <w:p w14:paraId="186A8EC1" w14:textId="77777777" w:rsidR="00AF79C0" w:rsidRPr="009C715E" w:rsidRDefault="00AF79C0" w:rsidP="00CF139E">
      <w:pPr>
        <w:pStyle w:val="ListParagraph"/>
        <w:numPr>
          <w:ilvl w:val="0"/>
          <w:numId w:val="3"/>
        </w:numPr>
        <w:spacing w:line="240" w:lineRule="auto"/>
        <w:jc w:val="both"/>
        <w:rPr>
          <w:rFonts w:ascii="Times New Roman" w:eastAsia="Times New Roman" w:hAnsi="Times New Roman" w:cs="Times New Roman"/>
          <w:sz w:val="20"/>
          <w:szCs w:val="20"/>
        </w:rPr>
      </w:pPr>
      <w:r w:rsidRPr="009C715E">
        <w:rPr>
          <w:rFonts w:ascii="Times New Roman" w:eastAsia="Times New Roman" w:hAnsi="Times New Roman" w:cs="Times New Roman"/>
          <w:sz w:val="20"/>
          <w:szCs w:val="20"/>
        </w:rPr>
        <w:t xml:space="preserve">Option 1: </w:t>
      </w:r>
      <w:r w:rsidR="00D92188" w:rsidRPr="009C715E">
        <w:rPr>
          <w:rFonts w:ascii="Times New Roman" w:eastAsia="Times New Roman" w:hAnsi="Times New Roman" w:cs="Times New Roman"/>
          <w:sz w:val="20"/>
          <w:szCs w:val="20"/>
        </w:rPr>
        <w:t xml:space="preserve">UE monitors Msg2 search space always </w:t>
      </w:r>
      <w:r w:rsidRPr="009C715E">
        <w:rPr>
          <w:rFonts w:ascii="Times New Roman" w:eastAsia="Times New Roman" w:hAnsi="Times New Roman" w:cs="Times New Roman"/>
          <w:sz w:val="20"/>
          <w:szCs w:val="20"/>
        </w:rPr>
        <w:t>in the first CORESET in case of two CORESETs within a slot and RMSI CORESET configuration is used for RAR</w:t>
      </w:r>
    </w:p>
    <w:p w14:paraId="4AF352A9" w14:textId="77777777" w:rsidR="00AF79C0" w:rsidRPr="009C715E" w:rsidRDefault="00AF79C0" w:rsidP="00CF139E">
      <w:pPr>
        <w:pStyle w:val="ListParagraph"/>
        <w:numPr>
          <w:ilvl w:val="0"/>
          <w:numId w:val="3"/>
        </w:numPr>
        <w:spacing w:line="240" w:lineRule="auto"/>
        <w:jc w:val="both"/>
        <w:rPr>
          <w:rFonts w:ascii="Times New Roman" w:eastAsia="Times New Roman" w:hAnsi="Times New Roman" w:cs="Times New Roman"/>
          <w:sz w:val="20"/>
          <w:szCs w:val="20"/>
        </w:rPr>
      </w:pPr>
      <w:r w:rsidRPr="009C715E">
        <w:rPr>
          <w:rFonts w:ascii="Times New Roman" w:eastAsia="Times New Roman" w:hAnsi="Times New Roman" w:cs="Times New Roman"/>
          <w:sz w:val="20"/>
          <w:szCs w:val="20"/>
        </w:rPr>
        <w:t xml:space="preserve">Option 2: </w:t>
      </w:r>
      <w:r w:rsidR="00D92188" w:rsidRPr="009C715E">
        <w:rPr>
          <w:rFonts w:ascii="Times New Roman" w:eastAsia="Times New Roman" w:hAnsi="Times New Roman" w:cs="Times New Roman"/>
          <w:sz w:val="20"/>
          <w:szCs w:val="20"/>
        </w:rPr>
        <w:t xml:space="preserve">UE monitors Msg2 search space in the </w:t>
      </w:r>
      <w:r w:rsidRPr="009C715E">
        <w:rPr>
          <w:rFonts w:ascii="Times New Roman" w:eastAsia="Times New Roman" w:hAnsi="Times New Roman" w:cs="Times New Roman"/>
          <w:sz w:val="20"/>
          <w:szCs w:val="20"/>
        </w:rPr>
        <w:t>first CORESET in case of PRACH preamble is associated to even SS/PBCH block index and in the second CORESET in case of PRACH preamble is associated to odd SS/PBCH block index in case of two CORESETs within a slot and RMSI CORESET configuration is used for RAR</w:t>
      </w:r>
    </w:p>
    <w:p w14:paraId="73B70159" w14:textId="77777777" w:rsidR="00AF79C0" w:rsidRPr="009C715E" w:rsidRDefault="00AF79C0" w:rsidP="00CF139E">
      <w:pPr>
        <w:spacing w:line="240" w:lineRule="auto"/>
        <w:jc w:val="both"/>
        <w:rPr>
          <w:rFonts w:ascii="Times New Roman" w:eastAsia="Times New Roman" w:hAnsi="Times New Roman" w:cs="Times New Roman"/>
          <w:sz w:val="20"/>
          <w:szCs w:val="20"/>
        </w:rPr>
      </w:pPr>
    </w:p>
    <w:p w14:paraId="4EBB9902" w14:textId="77777777" w:rsidR="00AF79C0" w:rsidRPr="009C715E" w:rsidRDefault="00AF79C0" w:rsidP="00CF139E">
      <w:pPr>
        <w:spacing w:line="240" w:lineRule="auto"/>
        <w:jc w:val="both"/>
        <w:rPr>
          <w:rFonts w:ascii="Times New Roman" w:eastAsia="Times New Roman" w:hAnsi="Times New Roman" w:cs="Times New Roman"/>
          <w:sz w:val="20"/>
          <w:szCs w:val="20"/>
        </w:rPr>
      </w:pPr>
      <w:r w:rsidRPr="009C715E">
        <w:rPr>
          <w:rFonts w:ascii="Times New Roman" w:eastAsia="Times New Roman" w:hAnsi="Times New Roman" w:cs="Times New Roman"/>
          <w:sz w:val="20"/>
          <w:szCs w:val="20"/>
        </w:rPr>
        <w:t xml:space="preserve">Option 2 would provide better scheduling flexibility and higher RAR capacity from network point of view reducing the latency of the random access. Thus, we prefer slightly prefer option 2 over option 1. </w:t>
      </w:r>
    </w:p>
    <w:p w14:paraId="0DE9CE4D" w14:textId="43F473A9" w:rsidR="0061207F" w:rsidRDefault="00D92188" w:rsidP="00CF139E">
      <w:pPr>
        <w:spacing w:after="0" w:line="240" w:lineRule="auto"/>
        <w:jc w:val="both"/>
        <w:rPr>
          <w:rFonts w:ascii="Times New Roman" w:eastAsia="Times New Roman" w:hAnsi="Times New Roman" w:cs="Times New Roman"/>
          <w:b/>
          <w:i/>
          <w:sz w:val="20"/>
          <w:szCs w:val="20"/>
        </w:rPr>
      </w:pPr>
      <w:r w:rsidRPr="009C715E">
        <w:rPr>
          <w:rFonts w:ascii="Times New Roman" w:eastAsia="Times New Roman" w:hAnsi="Times New Roman" w:cs="Times New Roman"/>
          <w:b/>
          <w:i/>
          <w:sz w:val="20"/>
          <w:szCs w:val="20"/>
        </w:rPr>
        <w:t>Proposal: UE monitors Msg2 search space in the first CORESET in case of PRACH preamble is associated to even SS/PBCH block index and in the second CORESET in case of PRACH preamble is associated to odd SS/PBCH block index in case of two CORESETs within a slot and RMSI CORESET configuration is used for RAR</w:t>
      </w:r>
      <w:r w:rsidR="00793D7B" w:rsidRPr="009C715E">
        <w:rPr>
          <w:rFonts w:ascii="Times New Roman" w:eastAsia="Times New Roman" w:hAnsi="Times New Roman" w:cs="Times New Roman"/>
          <w:b/>
          <w:i/>
          <w:sz w:val="20"/>
          <w:szCs w:val="20"/>
        </w:rPr>
        <w:t>.</w:t>
      </w:r>
    </w:p>
    <w:p w14:paraId="1405F715" w14:textId="3D94FDBC" w:rsidR="00E46DED" w:rsidRDefault="00E46DED" w:rsidP="00CF139E">
      <w:pPr>
        <w:spacing w:after="0" w:line="240" w:lineRule="auto"/>
        <w:jc w:val="both"/>
        <w:rPr>
          <w:rFonts w:ascii="Times New Roman" w:eastAsia="Times New Roman" w:hAnsi="Times New Roman" w:cs="Times New Roman"/>
          <w:b/>
          <w:i/>
          <w:sz w:val="20"/>
          <w:szCs w:val="20"/>
        </w:rPr>
      </w:pPr>
    </w:p>
    <w:p w14:paraId="4B84ED46" w14:textId="4F03425C" w:rsidR="00E46DED" w:rsidRPr="00A124B4" w:rsidRDefault="00E46DED" w:rsidP="00CF139E">
      <w:pPr>
        <w:spacing w:after="0" w:line="240" w:lineRule="auto"/>
        <w:jc w:val="both"/>
        <w:rPr>
          <w:rFonts w:ascii="Times New Roman" w:eastAsia="Times New Roman" w:hAnsi="Times New Roman" w:cs="Times New Roman"/>
          <w:b/>
          <w:sz w:val="20"/>
          <w:szCs w:val="20"/>
        </w:rPr>
      </w:pPr>
      <w:r w:rsidRPr="00A124B4">
        <w:rPr>
          <w:rFonts w:ascii="Times New Roman" w:eastAsia="Times New Roman" w:hAnsi="Times New Roman" w:cs="Times New Roman"/>
          <w:b/>
          <w:sz w:val="20"/>
          <w:szCs w:val="20"/>
        </w:rPr>
        <w:t xml:space="preserve">Text proposal to </w:t>
      </w:r>
      <w:r w:rsidR="0029092D">
        <w:rPr>
          <w:rFonts w:ascii="Times New Roman" w:eastAsia="Times New Roman" w:hAnsi="Times New Roman" w:cs="Times New Roman"/>
          <w:b/>
          <w:sz w:val="20"/>
          <w:szCs w:val="20"/>
        </w:rPr>
        <w:t xml:space="preserve">[draft </w:t>
      </w:r>
      <w:r w:rsidRPr="00A124B4">
        <w:rPr>
          <w:rFonts w:ascii="Times New Roman" w:eastAsia="Times New Roman" w:hAnsi="Times New Roman" w:cs="Times New Roman"/>
          <w:b/>
          <w:sz w:val="20"/>
          <w:szCs w:val="20"/>
        </w:rPr>
        <w:t>TS 38.213</w:t>
      </w:r>
      <w:r w:rsidR="0029092D">
        <w:rPr>
          <w:rFonts w:ascii="Times New Roman" w:eastAsia="Times New Roman" w:hAnsi="Times New Roman" w:cs="Times New Roman"/>
          <w:b/>
          <w:sz w:val="20"/>
          <w:szCs w:val="20"/>
        </w:rPr>
        <w:t>]</w:t>
      </w:r>
      <w:r w:rsidRPr="00A124B4">
        <w:rPr>
          <w:rFonts w:ascii="Times New Roman" w:eastAsia="Times New Roman" w:hAnsi="Times New Roman" w:cs="Times New Roman"/>
          <w:b/>
          <w:sz w:val="20"/>
          <w:szCs w:val="20"/>
        </w:rPr>
        <w:t>, section 10</w:t>
      </w:r>
      <w:r w:rsidR="00A124B4">
        <w:rPr>
          <w:rFonts w:ascii="Times New Roman" w:eastAsia="Times New Roman" w:hAnsi="Times New Roman" w:cs="Times New Roman"/>
          <w:b/>
          <w:sz w:val="20"/>
          <w:szCs w:val="20"/>
        </w:rPr>
        <w:t>.1</w:t>
      </w:r>
      <w:r w:rsidRPr="00A124B4">
        <w:rPr>
          <w:rFonts w:ascii="Times New Roman" w:eastAsia="Times New Roman" w:hAnsi="Times New Roman" w:cs="Times New Roman"/>
          <w:b/>
          <w:sz w:val="20"/>
          <w:szCs w:val="20"/>
        </w:rPr>
        <w:t>:</w:t>
      </w:r>
    </w:p>
    <w:p w14:paraId="779E101B" w14:textId="77777777" w:rsidR="006A27D7" w:rsidRDefault="006A27D7" w:rsidP="00CF139E">
      <w:pPr>
        <w:spacing w:after="0" w:line="240" w:lineRule="auto"/>
        <w:jc w:val="both"/>
        <w:rPr>
          <w:rFonts w:ascii="Times New Roman" w:eastAsia="Times New Roman" w:hAnsi="Times New Roman" w:cs="Times New Roman"/>
          <w:iCs/>
          <w:sz w:val="21"/>
          <w:szCs w:val="21"/>
          <w:lang w:val="en-GB" w:eastAsia="zh-CN"/>
        </w:rPr>
      </w:pPr>
    </w:p>
    <w:p w14:paraId="76D1F950" w14:textId="5D253639" w:rsidR="00E46DED" w:rsidRDefault="006A27D7" w:rsidP="00CF139E">
      <w:pPr>
        <w:spacing w:after="0" w:line="240" w:lineRule="auto"/>
        <w:jc w:val="both"/>
        <w:rPr>
          <w:rFonts w:ascii="Times New Roman" w:eastAsia="Times New Roman" w:hAnsi="Times New Roman" w:cs="Times New Roman"/>
          <w:iCs/>
          <w:sz w:val="21"/>
          <w:szCs w:val="21"/>
          <w:lang w:val="en-GB" w:eastAsia="zh-CN"/>
        </w:rPr>
      </w:pPr>
      <w:r>
        <w:rPr>
          <w:rFonts w:ascii="Times New Roman" w:eastAsia="Times New Roman" w:hAnsi="Times New Roman" w:cs="Times New Roman"/>
          <w:iCs/>
          <w:sz w:val="21"/>
          <w:szCs w:val="21"/>
          <w:lang w:val="en-GB" w:eastAsia="zh-CN"/>
        </w:rPr>
        <w:t>…</w:t>
      </w:r>
    </w:p>
    <w:p w14:paraId="45876963" w14:textId="154AB422" w:rsidR="00A124B4" w:rsidRPr="00E078BE" w:rsidRDefault="00A124B4" w:rsidP="00CF139E">
      <w:pPr>
        <w:spacing w:after="180" w:line="240" w:lineRule="auto"/>
        <w:jc w:val="both"/>
        <w:rPr>
          <w:rFonts w:ascii="Times New Roman" w:eastAsia="Times New Roman" w:hAnsi="Times New Roman" w:cs="Times New Roman"/>
          <w:sz w:val="20"/>
          <w:szCs w:val="20"/>
        </w:rPr>
      </w:pPr>
      <w:bookmarkStart w:id="2" w:name="_Hlk506559574"/>
      <w:r w:rsidRPr="00E078BE">
        <w:rPr>
          <w:rFonts w:ascii="Times New Roman" w:eastAsia="Times New Roman" w:hAnsi="Times New Roman" w:cs="Times New Roman"/>
          <w:sz w:val="20"/>
          <w:szCs w:val="20"/>
        </w:rPr>
        <w:t xml:space="preserve">For Type1-PDCCH common search space, a UE is provided a configuration for a control resource set by higher layer parameter </w:t>
      </w:r>
      <w:r w:rsidRPr="00F209EC">
        <w:rPr>
          <w:rFonts w:ascii="Times New Roman" w:eastAsia="Times New Roman" w:hAnsi="Times New Roman" w:cs="Times New Roman"/>
          <w:i/>
          <w:iCs/>
          <w:sz w:val="20"/>
          <w:szCs w:val="20"/>
          <w:lang w:val="en-GB" w:eastAsia="zh-CN"/>
        </w:rPr>
        <w:t>rach-coreset-configuration</w:t>
      </w:r>
      <w:r w:rsidRPr="00F209EC">
        <w:rPr>
          <w:rFonts w:ascii="Times New Roman" w:eastAsia="Times New Roman" w:hAnsi="Times New Roman" w:cs="Times New Roman"/>
          <w:iCs/>
          <w:sz w:val="20"/>
          <w:szCs w:val="20"/>
          <w:lang w:val="en-GB" w:eastAsia="zh-CN"/>
        </w:rPr>
        <w:t xml:space="preserve"> and a configuration for a </w:t>
      </w:r>
      <w:r w:rsidRPr="00E078BE">
        <w:rPr>
          <w:rFonts w:ascii="Times New Roman" w:eastAsia="Times New Roman" w:hAnsi="Times New Roman" w:cs="Times New Roman"/>
          <w:sz w:val="20"/>
          <w:szCs w:val="20"/>
        </w:rPr>
        <w:t xml:space="preserve">search space by higher layer parameter </w:t>
      </w:r>
      <w:r w:rsidRPr="00F209EC">
        <w:rPr>
          <w:rFonts w:ascii="Times New Roman" w:eastAsia="Times New Roman" w:hAnsi="Times New Roman" w:cs="Times New Roman"/>
          <w:i/>
          <w:iCs/>
          <w:sz w:val="20"/>
          <w:szCs w:val="20"/>
          <w:lang w:val="en-GB" w:eastAsia="zh-CN"/>
        </w:rPr>
        <w:t>ra-SearchSpace</w:t>
      </w:r>
      <w:r w:rsidRPr="00F209EC">
        <w:rPr>
          <w:rFonts w:ascii="Times New Roman" w:eastAsia="Times New Roman" w:hAnsi="Times New Roman" w:cs="Times New Roman"/>
          <w:iCs/>
          <w:sz w:val="20"/>
          <w:szCs w:val="20"/>
          <w:lang w:val="en-GB" w:eastAsia="zh-CN"/>
        </w:rPr>
        <w:t xml:space="preserve">. If higher layer parameter </w:t>
      </w:r>
      <w:r w:rsidRPr="00F209EC">
        <w:rPr>
          <w:rFonts w:ascii="Times New Roman" w:eastAsia="Times New Roman" w:hAnsi="Times New Roman" w:cs="Times New Roman"/>
          <w:i/>
          <w:iCs/>
          <w:sz w:val="20"/>
          <w:szCs w:val="20"/>
          <w:lang w:val="en-GB" w:eastAsia="zh-CN"/>
        </w:rPr>
        <w:t>rach-coreset-configuration</w:t>
      </w:r>
      <w:r w:rsidRPr="00F209EC">
        <w:rPr>
          <w:rFonts w:ascii="Times New Roman" w:eastAsia="Times New Roman" w:hAnsi="Times New Roman" w:cs="Times New Roman"/>
          <w:iCs/>
          <w:sz w:val="20"/>
          <w:szCs w:val="20"/>
          <w:lang w:val="en-GB" w:eastAsia="zh-CN"/>
        </w:rPr>
        <w:t xml:space="preserve"> is not provided to the UE, the control resource set for </w:t>
      </w:r>
      <w:r w:rsidRPr="00E078BE">
        <w:rPr>
          <w:rFonts w:ascii="Times New Roman" w:eastAsia="Times New Roman" w:hAnsi="Times New Roman" w:cs="Times New Roman"/>
          <w:sz w:val="20"/>
          <w:szCs w:val="20"/>
        </w:rPr>
        <w:t xml:space="preserve">Type1-PDCCH common search space is the same as for Type0-PDCCH common search space. </w:t>
      </w:r>
      <w:r w:rsidRPr="00F209EC">
        <w:rPr>
          <w:rFonts w:ascii="Times New Roman" w:eastAsia="Times New Roman" w:hAnsi="Times New Roman" w:cs="Times New Roman"/>
          <w:iCs/>
          <w:sz w:val="20"/>
          <w:szCs w:val="20"/>
          <w:lang w:val="en-GB" w:eastAsia="zh-CN"/>
        </w:rPr>
        <w:t xml:space="preserve"> </w:t>
      </w:r>
    </w:p>
    <w:p w14:paraId="48789AD1" w14:textId="6835FB46" w:rsidR="00A124B4" w:rsidRPr="00F209EC" w:rsidRDefault="00A124B4" w:rsidP="00CF139E">
      <w:pPr>
        <w:spacing w:after="180" w:line="240" w:lineRule="auto"/>
        <w:jc w:val="both"/>
        <w:rPr>
          <w:rFonts w:ascii="Times New Roman" w:eastAsia="Times New Roman" w:hAnsi="Times New Roman" w:cs="Times New Roman"/>
          <w:sz w:val="20"/>
          <w:szCs w:val="20"/>
          <w:lang w:val="x-none"/>
        </w:rPr>
      </w:pPr>
      <w:bookmarkStart w:id="3" w:name="_Hlk506559673"/>
      <w:bookmarkEnd w:id="2"/>
      <w:r w:rsidRPr="00E078BE">
        <w:rPr>
          <w:rFonts w:ascii="Times New Roman" w:eastAsia="Times New Roman" w:hAnsi="Times New Roman" w:cs="Times New Roman"/>
          <w:sz w:val="20"/>
          <w:szCs w:val="20"/>
          <w:lang w:val="en-GB"/>
        </w:rPr>
        <w:t xml:space="preserve">If a UE is not provided higher layer parameter </w:t>
      </w:r>
      <w:r w:rsidRPr="00F209EC">
        <w:rPr>
          <w:rFonts w:ascii="Times New Roman" w:eastAsia="Times New Roman" w:hAnsi="Times New Roman" w:cs="Times New Roman"/>
          <w:i/>
          <w:iCs/>
          <w:sz w:val="20"/>
          <w:szCs w:val="20"/>
          <w:lang w:val="en-GB" w:eastAsia="zh-CN"/>
        </w:rPr>
        <w:t>ra-SearchSpace</w:t>
      </w:r>
      <w:r w:rsidRPr="00E078BE">
        <w:rPr>
          <w:rFonts w:ascii="Times New Roman" w:eastAsia="Times New Roman" w:hAnsi="Times New Roman" w:cs="Times New Roman"/>
          <w:sz w:val="20"/>
          <w:szCs w:val="20"/>
          <w:lang w:val="en-GB"/>
        </w:rPr>
        <w:t xml:space="preserve"> for Type1-PDCCH common search space, </w:t>
      </w:r>
      <w:r w:rsidRPr="00F209EC">
        <w:rPr>
          <w:rFonts w:ascii="Times New Roman" w:eastAsia="Times New Roman" w:hAnsi="Times New Roman" w:cs="Times New Roman"/>
          <w:color w:val="FF0000"/>
          <w:sz w:val="20"/>
          <w:szCs w:val="20"/>
          <w:lang w:val="en-GB"/>
        </w:rPr>
        <w:t>the</w:t>
      </w:r>
      <w:r w:rsidR="00D25FE1" w:rsidRPr="00F209EC">
        <w:rPr>
          <w:rFonts w:ascii="Times New Roman" w:eastAsia="Times New Roman" w:hAnsi="Times New Roman" w:cs="Times New Roman"/>
          <w:color w:val="FF0000"/>
          <w:sz w:val="20"/>
          <w:szCs w:val="20"/>
          <w:lang w:val="en-GB"/>
        </w:rPr>
        <w:t xml:space="preserve"> monitoring occasion</w:t>
      </w:r>
      <w:r w:rsidR="00AC1889" w:rsidRPr="00F209EC">
        <w:rPr>
          <w:rFonts w:ascii="Times New Roman" w:eastAsia="Times New Roman" w:hAnsi="Times New Roman" w:cs="Times New Roman"/>
          <w:color w:val="FF0000"/>
          <w:sz w:val="20"/>
          <w:szCs w:val="20"/>
          <w:lang w:val="en-GB"/>
        </w:rPr>
        <w:t xml:space="preserve"> in a slot</w:t>
      </w:r>
      <w:r w:rsidRPr="00F209EC">
        <w:rPr>
          <w:rFonts w:ascii="Times New Roman" w:eastAsia="Times New Roman" w:hAnsi="Times New Roman" w:cs="Times New Roman"/>
          <w:color w:val="FF0000"/>
          <w:sz w:val="20"/>
          <w:szCs w:val="20"/>
          <w:lang w:val="en-GB"/>
        </w:rPr>
        <w:t xml:space="preserve"> </w:t>
      </w:r>
      <w:r w:rsidR="00AC1889" w:rsidRPr="00F209EC">
        <w:rPr>
          <w:rFonts w:ascii="Times New Roman" w:eastAsia="Times New Roman" w:hAnsi="Times New Roman" w:cs="Times New Roman"/>
          <w:color w:val="FF0000"/>
          <w:sz w:val="20"/>
          <w:szCs w:val="20"/>
          <w:lang w:val="en-GB"/>
        </w:rPr>
        <w:t xml:space="preserve">within a random access response </w:t>
      </w:r>
      <w:r w:rsidR="00C830ED" w:rsidRPr="00F209EC">
        <w:rPr>
          <w:rFonts w:ascii="Times New Roman" w:eastAsia="Times New Roman" w:hAnsi="Times New Roman" w:cs="Times New Roman"/>
          <w:color w:val="FF0000"/>
          <w:sz w:val="20"/>
          <w:szCs w:val="20"/>
          <w:lang w:val="en-GB"/>
        </w:rPr>
        <w:t xml:space="preserve">window </w:t>
      </w:r>
      <w:r w:rsidR="00AC1889" w:rsidRPr="00F209EC">
        <w:rPr>
          <w:rFonts w:ascii="Times New Roman" w:eastAsia="Times New Roman" w:hAnsi="Times New Roman" w:cs="Times New Roman"/>
          <w:color w:val="FF0000"/>
          <w:sz w:val="20"/>
          <w:szCs w:val="20"/>
          <w:lang w:val="en-GB"/>
        </w:rPr>
        <w:t xml:space="preserve">is the first control resource set for an even SS/PBCH block index </w:t>
      </w:r>
      <w:r w:rsidR="00C830ED" w:rsidRPr="00F209EC">
        <w:rPr>
          <w:rFonts w:ascii="Times New Roman" w:eastAsia="Times New Roman" w:hAnsi="Times New Roman" w:cs="Times New Roman"/>
          <w:color w:val="FF0000"/>
          <w:sz w:val="20"/>
          <w:szCs w:val="20"/>
          <w:lang w:val="en-GB"/>
        </w:rPr>
        <w:t xml:space="preserve">and the second control resource set for an odd SS/PBCH block index if there are two control resource sets </w:t>
      </w:r>
      <w:r w:rsidR="006A27D7" w:rsidRPr="006A27D7">
        <w:rPr>
          <w:rFonts w:ascii="Times New Roman" w:eastAsia="Times New Roman" w:hAnsi="Times New Roman" w:cs="Times New Roman"/>
          <w:color w:val="FF0000"/>
          <w:sz w:val="20"/>
          <w:szCs w:val="20"/>
          <w:lang w:val="en-GB"/>
        </w:rPr>
        <w:t>for Type1-PDCCH</w:t>
      </w:r>
      <w:r w:rsidR="006A27D7" w:rsidRPr="00E078BE">
        <w:rPr>
          <w:rFonts w:ascii="Times New Roman" w:eastAsia="Times New Roman" w:hAnsi="Times New Roman" w:cs="Times New Roman"/>
          <w:color w:val="FF0000"/>
          <w:sz w:val="20"/>
          <w:szCs w:val="20"/>
          <w:lang w:val="en-GB"/>
        </w:rPr>
        <w:t xml:space="preserve"> </w:t>
      </w:r>
      <w:r w:rsidR="006A27D7">
        <w:rPr>
          <w:rFonts w:ascii="Times New Roman" w:eastAsia="Times New Roman" w:hAnsi="Times New Roman" w:cs="Times New Roman"/>
          <w:color w:val="FF0000"/>
          <w:sz w:val="20"/>
          <w:szCs w:val="20"/>
          <w:lang w:val="en-GB"/>
        </w:rPr>
        <w:t xml:space="preserve">common search space </w:t>
      </w:r>
      <w:r w:rsidR="00C830ED" w:rsidRPr="00F209EC">
        <w:rPr>
          <w:rFonts w:ascii="Times New Roman" w:eastAsia="Times New Roman" w:hAnsi="Times New Roman" w:cs="Times New Roman"/>
          <w:color w:val="FF0000"/>
          <w:sz w:val="20"/>
          <w:szCs w:val="20"/>
          <w:lang w:val="en-GB"/>
        </w:rPr>
        <w:t>in the slot. Otherwise, the UE monitoring occasion in a slot within a random access response window is the first control resource set.</w:t>
      </w:r>
      <w:r w:rsidR="00C830ED" w:rsidRPr="00F209EC" w:rsidDel="00C830ED">
        <w:rPr>
          <w:rFonts w:ascii="Times New Roman" w:eastAsia="Times New Roman" w:hAnsi="Times New Roman" w:cs="Times New Roman"/>
          <w:color w:val="FF0000"/>
          <w:sz w:val="20"/>
          <w:szCs w:val="20"/>
          <w:lang w:val="en-GB"/>
        </w:rPr>
        <w:t xml:space="preserve"> </w:t>
      </w:r>
      <w:r w:rsidRPr="00F209EC">
        <w:rPr>
          <w:rFonts w:ascii="Times New Roman" w:eastAsia="Times New Roman" w:hAnsi="Times New Roman" w:cs="Times New Roman"/>
          <w:strike/>
          <w:color w:val="FF0000"/>
          <w:sz w:val="20"/>
          <w:szCs w:val="20"/>
          <w:lang w:val="en-GB"/>
        </w:rPr>
        <w:t xml:space="preserve">association between monitoring occasions for Type1-PDCCH common search space and the SS/PBCH block index is the same as the association of monitoring occasions for Type0-PDCCH common search space as described in Subclause </w:t>
      </w:r>
      <w:r w:rsidRPr="00F209EC">
        <w:rPr>
          <w:rFonts w:ascii="Times New Roman" w:eastAsia="Times New Roman" w:hAnsi="Times New Roman" w:cs="Times New Roman"/>
          <w:strike/>
          <w:color w:val="FF0000"/>
          <w:sz w:val="20"/>
          <w:szCs w:val="20"/>
          <w:lang w:val="en-GB"/>
        </w:rPr>
        <w:fldChar w:fldCharType="begin"/>
      </w:r>
      <w:r w:rsidRPr="00F209EC">
        <w:rPr>
          <w:rFonts w:ascii="Times New Roman" w:eastAsia="Times New Roman" w:hAnsi="Times New Roman" w:cs="Times New Roman"/>
          <w:strike/>
          <w:color w:val="FF0000"/>
          <w:sz w:val="20"/>
          <w:szCs w:val="20"/>
          <w:lang w:val="en-GB"/>
        </w:rPr>
        <w:instrText xml:space="preserve"> REF _Ref500334477 \h  \* MERGEFORMAT </w:instrText>
      </w:r>
      <w:r w:rsidRPr="00F209EC">
        <w:rPr>
          <w:rFonts w:ascii="Times New Roman" w:eastAsia="Times New Roman" w:hAnsi="Times New Roman" w:cs="Times New Roman"/>
          <w:strike/>
          <w:color w:val="FF0000"/>
          <w:sz w:val="20"/>
          <w:szCs w:val="20"/>
          <w:lang w:val="en-GB"/>
        </w:rPr>
      </w:r>
      <w:r w:rsidRPr="00F209EC">
        <w:rPr>
          <w:rFonts w:ascii="Times New Roman" w:eastAsia="Times New Roman" w:hAnsi="Times New Roman" w:cs="Times New Roman"/>
          <w:strike/>
          <w:color w:val="FF0000"/>
          <w:sz w:val="20"/>
          <w:szCs w:val="20"/>
          <w:lang w:val="en-GB"/>
        </w:rPr>
        <w:fldChar w:fldCharType="separate"/>
      </w:r>
      <w:r w:rsidRPr="00F209EC">
        <w:rPr>
          <w:rFonts w:ascii="Times New Roman" w:eastAsia="SimSun" w:hAnsi="Times New Roman" w:cs="Times New Roman" w:hint="eastAsia"/>
          <w:strike/>
          <w:color w:val="FF0000"/>
          <w:sz w:val="20"/>
          <w:szCs w:val="20"/>
          <w:lang w:val="en-GB" w:eastAsia="zh-CN"/>
        </w:rPr>
        <w:t>1</w:t>
      </w:r>
      <w:r w:rsidRPr="00F209EC">
        <w:rPr>
          <w:rFonts w:ascii="Times New Roman" w:eastAsia="SimSun" w:hAnsi="Times New Roman" w:cs="Times New Roman"/>
          <w:strike/>
          <w:color w:val="FF0000"/>
          <w:sz w:val="20"/>
          <w:szCs w:val="20"/>
          <w:lang w:val="en-GB" w:eastAsia="zh-CN"/>
        </w:rPr>
        <w:t>3</w:t>
      </w:r>
      <w:r w:rsidRPr="00F209EC">
        <w:rPr>
          <w:rFonts w:ascii="Times New Roman" w:eastAsia="Times New Roman" w:hAnsi="Times New Roman" w:cs="Times New Roman"/>
          <w:strike/>
          <w:color w:val="FF0000"/>
          <w:sz w:val="20"/>
          <w:szCs w:val="20"/>
          <w:lang w:val="en-GB"/>
        </w:rPr>
        <w:fldChar w:fldCharType="end"/>
      </w:r>
      <w:r w:rsidRPr="00F209EC">
        <w:rPr>
          <w:rFonts w:ascii="Times New Roman" w:eastAsia="Times New Roman" w:hAnsi="Times New Roman" w:cs="Times New Roman"/>
          <w:strike/>
          <w:color w:val="FF0000"/>
          <w:sz w:val="20"/>
          <w:szCs w:val="20"/>
          <w:lang w:val="en-GB"/>
        </w:rPr>
        <w:t>.</w:t>
      </w:r>
    </w:p>
    <w:bookmarkEnd w:id="3"/>
    <w:p w14:paraId="72C1F4AD" w14:textId="1371A7CF" w:rsidR="00A124B4" w:rsidRPr="00F209EC" w:rsidRDefault="006A27D7" w:rsidP="0061207F">
      <w:p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p w14:paraId="5D9C1B04" w14:textId="0D91D02F" w:rsidR="007D4F54" w:rsidRDefault="007D4F54" w:rsidP="00D444F8">
      <w:pPr>
        <w:pStyle w:val="Heading2"/>
      </w:pPr>
      <w:r>
        <w:t>2.</w:t>
      </w:r>
      <w:r w:rsidR="00DD607F">
        <w:t>3</w:t>
      </w:r>
      <w:r w:rsidR="00D444F8">
        <w:tab/>
        <w:t>Timing advance g</w:t>
      </w:r>
      <w:r w:rsidR="007473C4">
        <w:t>r</w:t>
      </w:r>
      <w:r>
        <w:t xml:space="preserve">anularity </w:t>
      </w:r>
      <w:r w:rsidR="00491675">
        <w:t>for multiple configured UL BWPs</w:t>
      </w:r>
    </w:p>
    <w:p w14:paraId="48C54763" w14:textId="77777777" w:rsidR="00AD1FBA" w:rsidRPr="00AD1FBA" w:rsidRDefault="00AD1FBA" w:rsidP="00CF139E">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think that RAN1#91 in NR-LTE co-existence AI made a contradicting agreement related to granularity of the TA in case of multiple configured UL BWPs. The agreement is quoted below saying that for UL and SUL (i.e. UL BWPs) being in the same TAG, </w:t>
      </w:r>
      <w:r w:rsidRPr="009C715E">
        <w:rPr>
          <w:rFonts w:ascii="Times New Roman" w:eastAsia="Times New Roman" w:hAnsi="Times New Roman" w:cs="Times New Roman"/>
          <w:sz w:val="20"/>
          <w:lang w:eastAsia="x-none"/>
        </w:rPr>
        <w:t xml:space="preserve">the granularity of the TA in the MAC CE (i.e. not in the Msg2) is the granularity corresponding to the smaller subcarrier spacing. </w:t>
      </w:r>
    </w:p>
    <w:p w14:paraId="5350801F" w14:textId="77777777" w:rsidR="001D5D65" w:rsidRDefault="001D5D65" w:rsidP="00CF139E">
      <w:pPr>
        <w:spacing w:after="0" w:line="240" w:lineRule="auto"/>
        <w:jc w:val="both"/>
        <w:rPr>
          <w:rFonts w:ascii="Times New Roman" w:hAnsi="Times New Roman" w:cs="Times New Roman"/>
          <w:sz w:val="20"/>
          <w:szCs w:val="20"/>
          <w:lang w:val="en-GB"/>
        </w:rPr>
      </w:pPr>
    </w:p>
    <w:p w14:paraId="52501953" w14:textId="77777777" w:rsidR="001D5D65" w:rsidRPr="00CE543C" w:rsidRDefault="001D5D65" w:rsidP="00CF139E">
      <w:pPr>
        <w:spacing w:after="0" w:line="240" w:lineRule="auto"/>
        <w:jc w:val="both"/>
        <w:rPr>
          <w:rFonts w:ascii="Times New Roman" w:eastAsia="Times New Roman" w:hAnsi="Times New Roman" w:cs="Times New Roman"/>
          <w:b/>
          <w:sz w:val="20"/>
          <w:lang w:eastAsia="x-none"/>
        </w:rPr>
      </w:pPr>
      <w:r w:rsidRPr="00CE543C">
        <w:rPr>
          <w:rFonts w:ascii="Times New Roman" w:eastAsia="Times New Roman" w:hAnsi="Times New Roman" w:cs="Times New Roman"/>
          <w:b/>
          <w:sz w:val="20"/>
          <w:highlight w:val="green"/>
          <w:lang w:eastAsia="x-none"/>
        </w:rPr>
        <w:t>Agreement:</w:t>
      </w:r>
    </w:p>
    <w:p w14:paraId="65E86CDA" w14:textId="77777777" w:rsidR="001D5D65" w:rsidRPr="009C715E" w:rsidRDefault="001D5D65" w:rsidP="00CF139E">
      <w:pPr>
        <w:numPr>
          <w:ilvl w:val="0"/>
          <w:numId w:val="32"/>
        </w:numPr>
        <w:spacing w:after="0" w:line="240" w:lineRule="auto"/>
        <w:ind w:left="1440"/>
        <w:jc w:val="both"/>
        <w:rPr>
          <w:rFonts w:ascii="Times New Roman" w:eastAsia="Times New Roman" w:hAnsi="Times New Roman" w:cs="Times New Roman"/>
          <w:sz w:val="20"/>
          <w:lang w:eastAsia="x-none"/>
        </w:rPr>
      </w:pPr>
      <w:r w:rsidRPr="009C715E">
        <w:rPr>
          <w:rFonts w:ascii="Times New Roman" w:eastAsia="Times New Roman" w:hAnsi="Times New Roman" w:cs="Times New Roman"/>
          <w:sz w:val="20"/>
          <w:lang w:eastAsia="x-none"/>
        </w:rPr>
        <w:t>UL and SUL of the same cell are in the same TAG.</w:t>
      </w:r>
    </w:p>
    <w:p w14:paraId="20A4D006" w14:textId="77777777" w:rsidR="001D5D65" w:rsidRPr="009C715E" w:rsidRDefault="001D5D65" w:rsidP="00CF139E">
      <w:pPr>
        <w:numPr>
          <w:ilvl w:val="0"/>
          <w:numId w:val="32"/>
        </w:numPr>
        <w:spacing w:after="0" w:line="240" w:lineRule="auto"/>
        <w:ind w:left="1440"/>
        <w:jc w:val="both"/>
        <w:rPr>
          <w:rFonts w:ascii="Times New Roman" w:eastAsia="Times New Roman" w:hAnsi="Times New Roman" w:cs="Times New Roman"/>
          <w:sz w:val="20"/>
          <w:lang w:eastAsia="x-none"/>
        </w:rPr>
      </w:pPr>
      <w:r w:rsidRPr="009C715E">
        <w:rPr>
          <w:rFonts w:ascii="Times New Roman" w:eastAsia="Times New Roman" w:hAnsi="Times New Roman" w:cs="Times New Roman"/>
          <w:sz w:val="20"/>
          <w:lang w:eastAsia="x-none"/>
        </w:rPr>
        <w:t xml:space="preserve">If UL and SUL have different numerologies, the UE can assume that </w:t>
      </w:r>
      <w:r w:rsidRPr="009C715E">
        <w:rPr>
          <w:rFonts w:ascii="Times New Roman" w:eastAsia="Times New Roman" w:hAnsi="Times New Roman" w:cs="Times New Roman"/>
          <w:sz w:val="20"/>
          <w:highlight w:val="yellow"/>
          <w:lang w:eastAsia="x-none"/>
        </w:rPr>
        <w:t>the granularity of the TA in the MAC CE (i.e. not in the Msg2) is the granularity corresponding to the smaller subcarrier spacing</w:t>
      </w:r>
    </w:p>
    <w:p w14:paraId="6DCD2E13" w14:textId="77777777" w:rsidR="001D5D65" w:rsidRPr="009C715E" w:rsidRDefault="001D5D65" w:rsidP="00CF139E">
      <w:pPr>
        <w:numPr>
          <w:ilvl w:val="1"/>
          <w:numId w:val="32"/>
        </w:numPr>
        <w:spacing w:after="0" w:line="240" w:lineRule="auto"/>
        <w:ind w:left="2160"/>
        <w:jc w:val="both"/>
        <w:rPr>
          <w:rFonts w:ascii="Times New Roman" w:eastAsia="Times New Roman" w:hAnsi="Times New Roman" w:cs="Times New Roman"/>
          <w:sz w:val="20"/>
          <w:lang w:eastAsia="x-none"/>
        </w:rPr>
      </w:pPr>
      <w:r w:rsidRPr="009C715E">
        <w:rPr>
          <w:rFonts w:ascii="Times New Roman" w:eastAsia="Times New Roman" w:hAnsi="Times New Roman" w:cs="Times New Roman"/>
          <w:sz w:val="20"/>
          <w:lang w:eastAsia="x-none"/>
        </w:rPr>
        <w:t>The granularity of the TA in Msg2 is determined according to the numerology of transmitted PRACH</w:t>
      </w:r>
    </w:p>
    <w:p w14:paraId="736D7C12" w14:textId="77777777" w:rsidR="001D5D65" w:rsidRDefault="001D5D65" w:rsidP="00CF139E">
      <w:pPr>
        <w:jc w:val="both"/>
        <w:rPr>
          <w:rFonts w:ascii="Times New Roman" w:hAnsi="Times New Roman" w:cs="Times New Roman"/>
          <w:sz w:val="20"/>
          <w:szCs w:val="20"/>
          <w:lang w:val="en-GB"/>
        </w:rPr>
      </w:pPr>
    </w:p>
    <w:p w14:paraId="7C51B905" w14:textId="66114162" w:rsidR="008F5370" w:rsidRDefault="00AD1FBA" w:rsidP="00CF139E">
      <w:pPr>
        <w:jc w:val="both"/>
        <w:rPr>
          <w:rFonts w:ascii="Times New Roman" w:hAnsi="Times New Roman" w:cs="Times New Roman"/>
          <w:sz w:val="20"/>
          <w:szCs w:val="20"/>
          <w:lang w:val="en-GB"/>
        </w:rPr>
      </w:pPr>
      <w:r w:rsidRPr="009C715E">
        <w:rPr>
          <w:rFonts w:ascii="Times New Roman" w:eastAsia="Times New Roman" w:hAnsi="Times New Roman" w:cs="Times New Roman"/>
          <w:sz w:val="20"/>
          <w:lang w:eastAsia="x-none"/>
        </w:rPr>
        <w:t xml:space="preserve">Above is contradicting the considerations in RACH AI where the following quoted agreements were made based on email discussion </w:t>
      </w:r>
      <w:r>
        <w:rPr>
          <w:rFonts w:ascii="Times New Roman" w:hAnsi="Times New Roman" w:cs="Times New Roman"/>
          <w:sz w:val="20"/>
          <w:szCs w:val="20"/>
          <w:lang w:val="en-GB"/>
        </w:rPr>
        <w:t xml:space="preserve">[90b-NR-42]. There the options for determining granularity in case of multiple configured UL BWPs in the </w:t>
      </w:r>
      <w:r>
        <w:rPr>
          <w:rFonts w:ascii="Times New Roman" w:hAnsi="Times New Roman" w:cs="Times New Roman"/>
          <w:sz w:val="20"/>
          <w:szCs w:val="20"/>
          <w:lang w:val="en-GB"/>
        </w:rPr>
        <w:lastRenderedPageBreak/>
        <w:t xml:space="preserve">TAG are considering </w:t>
      </w:r>
      <w:r w:rsidR="00CF139E">
        <w:rPr>
          <w:rFonts w:ascii="Times New Roman" w:hAnsi="Times New Roman" w:cs="Times New Roman"/>
          <w:sz w:val="20"/>
          <w:szCs w:val="20"/>
          <w:lang w:val="en-GB"/>
        </w:rPr>
        <w:t>having</w:t>
      </w:r>
      <w:r>
        <w:rPr>
          <w:rFonts w:ascii="Times New Roman" w:hAnsi="Times New Roman" w:cs="Times New Roman"/>
          <w:sz w:val="20"/>
          <w:szCs w:val="20"/>
          <w:lang w:val="en-GB"/>
        </w:rPr>
        <w:t xml:space="preserve"> granularity corresponding to the higher subcarrier spacing instead of smaller subcarrier spacing. </w:t>
      </w:r>
      <w:r w:rsidR="008F5370">
        <w:rPr>
          <w:rFonts w:ascii="Times New Roman" w:hAnsi="Times New Roman" w:cs="Times New Roman"/>
          <w:sz w:val="20"/>
          <w:szCs w:val="20"/>
          <w:lang w:val="en-GB"/>
        </w:rPr>
        <w:t xml:space="preserve">One concern raised in the last meeting if having granularity corresponding to the higher SCS </w:t>
      </w:r>
      <w:r w:rsidR="00163C32" w:rsidRPr="00CF139E">
        <w:rPr>
          <w:rFonts w:ascii="Times New Roman" w:hAnsi="Times New Roman" w:cs="Times New Roman"/>
          <w:sz w:val="20"/>
          <w:szCs w:val="20"/>
          <w:lang w:val="en-GB"/>
        </w:rPr>
        <w:t>h</w:t>
      </w:r>
      <w:r w:rsidR="008F5370" w:rsidRPr="00CF139E">
        <w:rPr>
          <w:rFonts w:ascii="Times New Roman" w:hAnsi="Times New Roman" w:cs="Times New Roman"/>
          <w:sz w:val="20"/>
          <w:szCs w:val="20"/>
          <w:lang w:val="en-GB"/>
        </w:rPr>
        <w:t>as</w:t>
      </w:r>
      <w:r w:rsidR="008F5370">
        <w:rPr>
          <w:rFonts w:ascii="Times New Roman" w:hAnsi="Times New Roman" w:cs="Times New Roman"/>
          <w:sz w:val="20"/>
          <w:szCs w:val="20"/>
          <w:lang w:val="en-GB"/>
        </w:rPr>
        <w:t xml:space="preserve"> potential implementation complexity as it would require interpolation (and thus higher sampling rate) on the lower SCS to implement “odd” valued TA commands. However, that can be addressed by rounding TA step size to nearest value that doesn’t require interpolation. </w:t>
      </w:r>
      <w:r w:rsidR="008F5370" w:rsidRPr="008F5370">
        <w:rPr>
          <w:rFonts w:ascii="Times New Roman" w:hAnsi="Times New Roman" w:cs="Times New Roman"/>
          <w:sz w:val="20"/>
          <w:szCs w:val="20"/>
          <w:lang w:val="en-GB"/>
        </w:rPr>
        <w:t xml:space="preserve">For example, if we have two sub-carrier spacing as 15 KHz and 30 KHz, the TA step size is based on the 30 KHz SCS which is 8 Ts. If we assume that that the step size is 3 </w:t>
      </w:r>
      <w:r w:rsidR="008F5370">
        <w:rPr>
          <w:rFonts w:ascii="Times New Roman" w:hAnsi="Times New Roman" w:cs="Times New Roman"/>
          <w:sz w:val="20"/>
          <w:szCs w:val="20"/>
          <w:lang w:val="en-GB"/>
        </w:rPr>
        <w:t xml:space="preserve">x </w:t>
      </w:r>
      <w:r w:rsidR="008F5370" w:rsidRPr="008F5370">
        <w:rPr>
          <w:rFonts w:ascii="Times New Roman" w:hAnsi="Times New Roman" w:cs="Times New Roman"/>
          <w:sz w:val="20"/>
          <w:szCs w:val="20"/>
          <w:lang w:val="en-GB"/>
        </w:rPr>
        <w:t>TA step size, i.e. 24 Ts. The UE uses a timing advance of 24 Ts for 30 KHz carrier and timing advance of 32 Ts (rounding of 24 to the nearest multiple of 16) for the 15 KHz. i.e. for the lower sub-carrier spacing the UE uses the time adjustment of the higher sub-carrier spacing and rounds that to the nearest TA step size.</w:t>
      </w:r>
      <w:r w:rsidR="0070085E">
        <w:rPr>
          <w:rFonts w:ascii="Times New Roman" w:hAnsi="Times New Roman" w:cs="Times New Roman"/>
          <w:sz w:val="20"/>
          <w:szCs w:val="20"/>
          <w:lang w:val="en-GB"/>
        </w:rPr>
        <w:t xml:space="preserve"> </w:t>
      </w:r>
    </w:p>
    <w:p w14:paraId="4A3DB167" w14:textId="189D1AE1" w:rsidR="00A271DD" w:rsidRDefault="008F5370" w:rsidP="00CF139E">
      <w:pPr>
        <w:jc w:val="both"/>
        <w:rPr>
          <w:rFonts w:ascii="Times New Roman" w:hAnsi="Times New Roman" w:cs="Times New Roman"/>
          <w:sz w:val="20"/>
          <w:szCs w:val="20"/>
          <w:lang w:val="en-GB"/>
        </w:rPr>
      </w:pPr>
      <w:r>
        <w:rPr>
          <w:rFonts w:ascii="Times New Roman" w:hAnsi="Times New Roman" w:cs="Times New Roman"/>
          <w:sz w:val="20"/>
          <w:szCs w:val="20"/>
          <w:lang w:val="en-GB"/>
        </w:rPr>
        <w:t>On the other hand, u</w:t>
      </w:r>
      <w:r w:rsidR="00AD1FBA">
        <w:rPr>
          <w:rFonts w:ascii="Times New Roman" w:hAnsi="Times New Roman" w:cs="Times New Roman"/>
          <w:sz w:val="20"/>
          <w:szCs w:val="20"/>
          <w:lang w:val="en-GB"/>
        </w:rPr>
        <w:t xml:space="preserve">sing smaller SCS based granularity </w:t>
      </w:r>
      <w:r w:rsidR="0070085E">
        <w:rPr>
          <w:rFonts w:ascii="Times New Roman" w:hAnsi="Times New Roman" w:cs="Times New Roman"/>
          <w:sz w:val="20"/>
          <w:szCs w:val="20"/>
          <w:lang w:val="en-GB"/>
        </w:rPr>
        <w:t>would lead to performance degradation</w:t>
      </w:r>
      <w:r w:rsidR="00AD1FBA">
        <w:rPr>
          <w:rFonts w:ascii="Times New Roman" w:hAnsi="Times New Roman" w:cs="Times New Roman"/>
          <w:sz w:val="20"/>
          <w:szCs w:val="20"/>
          <w:lang w:val="en-GB"/>
        </w:rPr>
        <w:t xml:space="preserve"> on the transmission</w:t>
      </w:r>
      <w:r w:rsidR="00A271DD">
        <w:rPr>
          <w:rFonts w:ascii="Times New Roman" w:hAnsi="Times New Roman" w:cs="Times New Roman"/>
          <w:sz w:val="20"/>
          <w:szCs w:val="20"/>
          <w:lang w:val="en-GB"/>
        </w:rPr>
        <w:t>s using higher SCS</w:t>
      </w:r>
      <w:r w:rsidR="0070085E">
        <w:rPr>
          <w:rFonts w:ascii="Times New Roman" w:hAnsi="Times New Roman" w:cs="Times New Roman"/>
          <w:sz w:val="20"/>
          <w:szCs w:val="20"/>
          <w:lang w:val="en-GB"/>
        </w:rPr>
        <w:t>, especially at higher speeds,</w:t>
      </w:r>
      <w:r w:rsidR="00A271DD">
        <w:rPr>
          <w:rFonts w:ascii="Times New Roman" w:hAnsi="Times New Roman" w:cs="Times New Roman"/>
          <w:sz w:val="20"/>
          <w:szCs w:val="20"/>
          <w:lang w:val="en-GB"/>
        </w:rPr>
        <w:t xml:space="preserve"> which is not the case with having granularity based on higher SCS. </w:t>
      </w:r>
    </w:p>
    <w:p w14:paraId="3BCBA7CA" w14:textId="77777777" w:rsidR="007D4F54" w:rsidRDefault="00A271DD" w:rsidP="00CF139E">
      <w:pPr>
        <w:jc w:val="both"/>
        <w:rPr>
          <w:rFonts w:ascii="Times New Roman" w:hAnsi="Times New Roman" w:cs="Times New Roman"/>
          <w:sz w:val="20"/>
          <w:szCs w:val="20"/>
          <w:lang w:val="en-GB"/>
        </w:rPr>
      </w:pPr>
      <w:r>
        <w:rPr>
          <w:rFonts w:ascii="Times New Roman" w:hAnsi="Times New Roman" w:cs="Times New Roman"/>
          <w:b/>
          <w:i/>
          <w:sz w:val="20"/>
          <w:szCs w:val="20"/>
          <w:lang w:val="en-GB"/>
        </w:rPr>
        <w:t xml:space="preserve">Proposal: Revisit the agreement made in RAN1#91 in NR-LTE co-existence AI about </w:t>
      </w:r>
      <w:r w:rsidRPr="00A271DD">
        <w:rPr>
          <w:rFonts w:ascii="Times New Roman" w:hAnsi="Times New Roman" w:cs="Times New Roman"/>
          <w:b/>
          <w:i/>
          <w:sz w:val="20"/>
          <w:szCs w:val="20"/>
          <w:lang w:val="en-GB"/>
        </w:rPr>
        <w:t>the granularity of the TA in the MAC CE</w:t>
      </w:r>
      <w:r>
        <w:rPr>
          <w:rFonts w:ascii="Times New Roman" w:hAnsi="Times New Roman" w:cs="Times New Roman"/>
          <w:b/>
          <w:i/>
          <w:sz w:val="20"/>
          <w:szCs w:val="20"/>
          <w:lang w:val="en-GB"/>
        </w:rPr>
        <w:t>. Select one of the options based on agreements based on email discussion [90b-NR-42].</w:t>
      </w:r>
      <w:r w:rsidR="00AD1FBA">
        <w:rPr>
          <w:rFonts w:ascii="Times New Roman" w:hAnsi="Times New Roman" w:cs="Times New Roman"/>
          <w:sz w:val="20"/>
          <w:szCs w:val="20"/>
          <w:lang w:val="en-GB"/>
        </w:rPr>
        <w:t xml:space="preserve"> </w:t>
      </w:r>
    </w:p>
    <w:p w14:paraId="0EF0D564" w14:textId="77777777" w:rsidR="00AD1FBA" w:rsidRDefault="00D41219" w:rsidP="00CF139E">
      <w:pPr>
        <w:jc w:val="both"/>
        <w:rPr>
          <w:rFonts w:ascii="Times New Roman" w:hAnsi="Times New Roman" w:cs="Times New Roman"/>
          <w:sz w:val="20"/>
          <w:szCs w:val="20"/>
          <w:lang w:val="en-GB"/>
        </w:rPr>
      </w:pPr>
      <w:r>
        <w:rPr>
          <w:rFonts w:ascii="Times New Roman" w:hAnsi="Times New Roman" w:cs="Times New Roman"/>
          <w:sz w:val="20"/>
          <w:szCs w:val="20"/>
          <w:lang w:val="en-GB"/>
        </w:rPr>
        <w:t>In the subsequent we assume the starting point being the email discussion agreement [90b-NR-42]</w:t>
      </w:r>
      <w:r w:rsidR="00D37F9C">
        <w:rPr>
          <w:rFonts w:ascii="Times New Roman" w:hAnsi="Times New Roman" w:cs="Times New Roman"/>
          <w:sz w:val="20"/>
          <w:szCs w:val="20"/>
          <w:lang w:val="en-GB"/>
        </w:rPr>
        <w:t xml:space="preserve"> which is quoted below</w:t>
      </w:r>
      <w:r>
        <w:rPr>
          <w:rFonts w:ascii="Times New Roman" w:hAnsi="Times New Roman" w:cs="Times New Roman"/>
          <w:sz w:val="20"/>
          <w:szCs w:val="20"/>
          <w:lang w:val="en-GB"/>
        </w:rPr>
        <w:t xml:space="preserve">. </w:t>
      </w:r>
    </w:p>
    <w:tbl>
      <w:tblPr>
        <w:tblStyle w:val="TableGrid"/>
        <w:tblW w:w="0" w:type="auto"/>
        <w:tblLook w:val="04A0" w:firstRow="1" w:lastRow="0" w:firstColumn="1" w:lastColumn="0" w:noHBand="0" w:noVBand="1"/>
      </w:tblPr>
      <w:tblGrid>
        <w:gridCol w:w="9629"/>
      </w:tblGrid>
      <w:tr w:rsidR="007D4F54" w:rsidRPr="00F209EC" w14:paraId="024B8B94" w14:textId="77777777" w:rsidTr="007D4F54">
        <w:tc>
          <w:tcPr>
            <w:tcW w:w="9629" w:type="dxa"/>
            <w:tcBorders>
              <w:top w:val="single" w:sz="4" w:space="0" w:color="auto"/>
              <w:left w:val="single" w:sz="4" w:space="0" w:color="auto"/>
              <w:bottom w:val="single" w:sz="4" w:space="0" w:color="auto"/>
              <w:right w:val="single" w:sz="4" w:space="0" w:color="auto"/>
            </w:tcBorders>
          </w:tcPr>
          <w:p w14:paraId="48370B1C" w14:textId="77777777" w:rsidR="007D4F54" w:rsidRDefault="007D4F54">
            <w:pPr>
              <w:spacing w:after="0" w:line="240" w:lineRule="auto"/>
              <w:ind w:left="720" w:hanging="720"/>
              <w:rPr>
                <w:rFonts w:ascii="Times" w:eastAsia="Batang" w:hAnsi="Times" w:cs="Times New Roman"/>
                <w:sz w:val="20"/>
                <w:szCs w:val="20"/>
                <w:highlight w:val="green"/>
                <w:lang w:val="en-GB"/>
              </w:rPr>
            </w:pPr>
            <w:r>
              <w:rPr>
                <w:rFonts w:ascii="Times" w:eastAsia="Batang" w:hAnsi="Times" w:cs="Times New Roman"/>
                <w:sz w:val="20"/>
                <w:szCs w:val="20"/>
                <w:highlight w:val="green"/>
                <w:lang w:val="en-GB"/>
              </w:rPr>
              <w:t>Agreements:</w:t>
            </w:r>
          </w:p>
          <w:p w14:paraId="02B20A57" w14:textId="77777777" w:rsidR="007D4F54" w:rsidRPr="009C715E" w:rsidRDefault="007D4F54" w:rsidP="007D4F54">
            <w:pPr>
              <w:numPr>
                <w:ilvl w:val="0"/>
                <w:numId w:val="9"/>
              </w:numPr>
              <w:spacing w:after="180" w:line="240" w:lineRule="auto"/>
              <w:contextualSpacing/>
              <w:rPr>
                <w:rFonts w:ascii="Calibri" w:eastAsia="Batang" w:hAnsi="Calibri" w:cs="Calibri"/>
                <w:lang w:eastAsia="x-none"/>
              </w:rPr>
            </w:pPr>
            <w:r>
              <w:rPr>
                <w:rFonts w:ascii="Times New Roman" w:eastAsia="Times New Roman" w:hAnsi="Times New Roman" w:cs="Times New Roman"/>
                <w:sz w:val="20"/>
                <w:szCs w:val="20"/>
                <w:lang w:val="en-GB" w:eastAsia="x-none"/>
              </w:rPr>
              <w:t>Maximum size of TA command for MAC-CE is 6 (as a working assumption) bits.</w:t>
            </w:r>
          </w:p>
          <w:p w14:paraId="034364EE" w14:textId="77777777" w:rsidR="007D4F54" w:rsidRDefault="007D4F54">
            <w:pPr>
              <w:spacing w:after="0" w:line="240" w:lineRule="auto"/>
              <w:ind w:left="720" w:hanging="360"/>
              <w:rPr>
                <w:rFonts w:ascii="Times" w:eastAsia="Batang" w:hAnsi="Times" w:cs="Times"/>
                <w:sz w:val="20"/>
                <w:szCs w:val="24"/>
                <w:lang w:val="en-GB" w:eastAsia="x-none"/>
              </w:rPr>
            </w:pPr>
            <w:r>
              <w:rPr>
                <w:rFonts w:ascii="Times" w:eastAsia="Batang" w:hAnsi="Times" w:cs="Times"/>
                <w:sz w:val="20"/>
                <w:szCs w:val="24"/>
                <w:lang w:val="en-GB" w:eastAsia="x-none"/>
              </w:rPr>
              <w:t xml:space="preserve">2. </w:t>
            </w:r>
            <w:r>
              <w:rPr>
                <w:rFonts w:ascii="Times" w:eastAsia="Batang" w:hAnsi="Times" w:cs="Times"/>
                <w:sz w:val="20"/>
                <w:szCs w:val="24"/>
                <w:lang w:val="en-GB" w:eastAsia="x-none"/>
              </w:rPr>
              <w:tab/>
              <w:t xml:space="preserve">For the timing advance in MAC-CE, its granularity depends on: </w:t>
            </w:r>
          </w:p>
          <w:p w14:paraId="4B83B037" w14:textId="77777777" w:rsidR="007D4F54" w:rsidRDefault="007D4F54">
            <w:pPr>
              <w:spacing w:after="0" w:line="240" w:lineRule="auto"/>
              <w:ind w:leftChars="400" w:left="1240" w:hanging="360"/>
              <w:rPr>
                <w:rFonts w:ascii="Times" w:eastAsia="Batang" w:hAnsi="Times" w:cs="Times"/>
                <w:sz w:val="20"/>
                <w:szCs w:val="24"/>
                <w:lang w:val="en-GB" w:eastAsia="x-none"/>
              </w:rPr>
            </w:pPr>
            <w:r>
              <w:rPr>
                <w:rFonts w:ascii="Times" w:eastAsia="Batang" w:hAnsi="Times" w:cs="Times"/>
                <w:sz w:val="20"/>
                <w:szCs w:val="24"/>
                <w:lang w:val="en-GB" w:eastAsia="x-none"/>
              </w:rPr>
              <w:t>a.</w:t>
            </w:r>
            <w:r>
              <w:rPr>
                <w:rFonts w:ascii="Times" w:eastAsia="Batang" w:hAnsi="Times" w:cs="Times New Roman"/>
                <w:sz w:val="14"/>
                <w:szCs w:val="14"/>
                <w:lang w:val="en-GB" w:eastAsia="x-none"/>
              </w:rPr>
              <w:t xml:space="preserve">     </w:t>
            </w:r>
            <w:r>
              <w:rPr>
                <w:rFonts w:ascii="Times" w:eastAsia="Batang" w:hAnsi="Times" w:cs="Times"/>
                <w:sz w:val="20"/>
                <w:szCs w:val="24"/>
                <w:lang w:val="en-GB" w:eastAsia="x-none"/>
              </w:rPr>
              <w:t>Subcarrier spacing of the UL BWP in the TAG that the TA in MAC-CE applies to, if there is only one configured UL BWP in the TAG, as shown in Table 1.</w:t>
            </w:r>
          </w:p>
          <w:p w14:paraId="160C0FD6" w14:textId="77777777" w:rsidR="007D4F54" w:rsidRPr="009C715E" w:rsidRDefault="007D4F54">
            <w:pPr>
              <w:spacing w:after="0" w:line="240" w:lineRule="auto"/>
              <w:ind w:leftChars="400" w:left="1240" w:hanging="360"/>
              <w:rPr>
                <w:rFonts w:ascii="Times" w:eastAsia="Batang" w:hAnsi="Times" w:cs="Times"/>
                <w:sz w:val="20"/>
                <w:szCs w:val="24"/>
                <w:lang w:eastAsia="x-none"/>
              </w:rPr>
            </w:pPr>
            <w:r>
              <w:rPr>
                <w:rFonts w:ascii="Times" w:eastAsia="Batang" w:hAnsi="Times" w:cs="Times"/>
                <w:sz w:val="20"/>
                <w:szCs w:val="24"/>
                <w:lang w:val="en-GB" w:eastAsia="x-none"/>
              </w:rPr>
              <w:t>b.</w:t>
            </w:r>
            <w:r>
              <w:rPr>
                <w:rFonts w:ascii="Times" w:eastAsia="Batang" w:hAnsi="Times" w:cs="Times New Roman"/>
                <w:sz w:val="14"/>
                <w:szCs w:val="14"/>
                <w:lang w:val="en-GB" w:eastAsia="x-none"/>
              </w:rPr>
              <w:t xml:space="preserve">     </w:t>
            </w:r>
            <w:r>
              <w:rPr>
                <w:rFonts w:ascii="Times" w:eastAsia="Batang" w:hAnsi="Times" w:cs="Times"/>
                <w:sz w:val="20"/>
                <w:szCs w:val="24"/>
                <w:lang w:val="en-GB" w:eastAsia="x-none"/>
              </w:rPr>
              <w:t xml:space="preserve">Following alternatives for multiple configured UL BWPs in </w:t>
            </w:r>
            <w:r>
              <w:rPr>
                <w:rFonts w:ascii="Times" w:eastAsia="Batang" w:hAnsi="Times" w:cs="Times"/>
                <w:strike/>
                <w:sz w:val="20"/>
                <w:szCs w:val="24"/>
                <w:lang w:val="en-GB" w:eastAsia="x-none"/>
              </w:rPr>
              <w:t>a</w:t>
            </w:r>
            <w:r>
              <w:rPr>
                <w:rFonts w:ascii="Times" w:eastAsia="Batang" w:hAnsi="Times" w:cs="Times"/>
                <w:sz w:val="20"/>
                <w:szCs w:val="24"/>
                <w:lang w:val="en-GB" w:eastAsia="x-none"/>
              </w:rPr>
              <w:t xml:space="preserve"> the TAG:</w:t>
            </w:r>
          </w:p>
          <w:p w14:paraId="67C8391D" w14:textId="77777777" w:rsidR="007D4F54" w:rsidRDefault="007D4F54">
            <w:pPr>
              <w:spacing w:after="0" w:line="240" w:lineRule="auto"/>
              <w:ind w:leftChars="400" w:left="1060" w:hanging="180"/>
              <w:rPr>
                <w:rFonts w:ascii="Times" w:eastAsia="Batang" w:hAnsi="Times" w:cs="Times"/>
                <w:lang w:val="en-GB" w:eastAsia="x-none"/>
              </w:rPr>
            </w:pPr>
            <w:r>
              <w:rPr>
                <w:rFonts w:ascii="Times" w:eastAsia="Batang" w:hAnsi="Times" w:cs="Times New Roman"/>
                <w:sz w:val="14"/>
                <w:szCs w:val="14"/>
                <w:lang w:val="en-GB" w:eastAsia="x-none"/>
              </w:rPr>
              <w:t xml:space="preserve">                                               </w:t>
            </w:r>
            <w:r>
              <w:rPr>
                <w:rFonts w:ascii="Times" w:eastAsia="Batang" w:hAnsi="Times" w:cs="Times"/>
                <w:sz w:val="20"/>
                <w:szCs w:val="24"/>
                <w:lang w:val="en-GB" w:eastAsia="x-none"/>
              </w:rPr>
              <w:t>i.</w:t>
            </w:r>
            <w:r>
              <w:rPr>
                <w:rFonts w:ascii="Times" w:eastAsia="Batang" w:hAnsi="Times" w:cs="Times New Roman"/>
                <w:sz w:val="14"/>
                <w:szCs w:val="14"/>
                <w:lang w:val="en-GB" w:eastAsia="x-none"/>
              </w:rPr>
              <w:t xml:space="preserve">     </w:t>
            </w:r>
            <w:bookmarkStart w:id="4" w:name="_Hlk498640908"/>
            <w:r>
              <w:rPr>
                <w:rFonts w:ascii="Times" w:eastAsia="Batang" w:hAnsi="Times" w:cs="Times"/>
                <w:sz w:val="20"/>
                <w:szCs w:val="24"/>
                <w:lang w:val="en-GB" w:eastAsia="x-none"/>
              </w:rPr>
              <w:t xml:space="preserve">Alt 1: </w:t>
            </w:r>
            <w:r>
              <w:rPr>
                <w:rFonts w:ascii="Times" w:eastAsia="Batang" w:hAnsi="Times" w:cs="Times New Roman"/>
                <w:sz w:val="20"/>
                <w:szCs w:val="24"/>
                <w:lang w:val="en-GB" w:eastAsia="x-none"/>
              </w:rPr>
              <w:t>Maximum Subcarrier spacing of all semi-statically configured UL within the TAG, e.g., UL BWP, SUL, CC</w:t>
            </w:r>
          </w:p>
          <w:p w14:paraId="07440C78" w14:textId="77777777" w:rsidR="007D4F54" w:rsidRDefault="007D4F54">
            <w:pPr>
              <w:spacing w:after="0" w:line="240" w:lineRule="auto"/>
              <w:ind w:leftChars="400" w:left="1060" w:hanging="180"/>
              <w:rPr>
                <w:rFonts w:ascii="Times" w:eastAsia="Batang" w:hAnsi="Times" w:cs="Times"/>
                <w:sz w:val="20"/>
                <w:szCs w:val="20"/>
                <w:lang w:val="en-GB" w:eastAsia="x-none"/>
              </w:rPr>
            </w:pPr>
            <w:r>
              <w:rPr>
                <w:rFonts w:ascii="Times" w:eastAsia="Batang" w:hAnsi="Times" w:cs="Times New Roman"/>
                <w:sz w:val="14"/>
                <w:szCs w:val="14"/>
                <w:lang w:val="en-GB" w:eastAsia="x-none"/>
              </w:rPr>
              <w:t xml:space="preserve">                                             </w:t>
            </w:r>
            <w:r>
              <w:rPr>
                <w:rFonts w:ascii="Times" w:eastAsia="Batang" w:hAnsi="Times" w:cs="Times"/>
                <w:sz w:val="20"/>
                <w:szCs w:val="24"/>
                <w:lang w:val="en-GB" w:eastAsia="x-none"/>
              </w:rPr>
              <w:t>ii.</w:t>
            </w:r>
            <w:r>
              <w:rPr>
                <w:rFonts w:ascii="Times" w:eastAsia="Batang" w:hAnsi="Times" w:cs="Times New Roman"/>
                <w:sz w:val="14"/>
                <w:szCs w:val="14"/>
                <w:lang w:val="en-GB" w:eastAsia="x-none"/>
              </w:rPr>
              <w:t xml:space="preserve">     </w:t>
            </w:r>
            <w:r>
              <w:rPr>
                <w:rFonts w:ascii="Times" w:eastAsia="Batang" w:hAnsi="Times" w:cs="Times New Roman"/>
                <w:sz w:val="20"/>
                <w:szCs w:val="24"/>
                <w:lang w:val="en-GB" w:eastAsia="x-none"/>
              </w:rPr>
              <w:t>Alt 2: Maximum SCS of all activated UL BWPs within the TAG</w:t>
            </w:r>
          </w:p>
          <w:p w14:paraId="589EFF88" w14:textId="77777777" w:rsidR="007D4F54" w:rsidRDefault="007D4F54">
            <w:pPr>
              <w:spacing w:after="0" w:line="240" w:lineRule="auto"/>
              <w:ind w:leftChars="400" w:left="1060" w:hanging="180"/>
              <w:rPr>
                <w:rFonts w:ascii="Times" w:eastAsia="Batang" w:hAnsi="Times" w:cs="Times"/>
                <w:sz w:val="20"/>
                <w:szCs w:val="24"/>
                <w:lang w:val="en-GB" w:eastAsia="x-none"/>
              </w:rPr>
            </w:pPr>
            <w:r>
              <w:rPr>
                <w:rFonts w:ascii="Times" w:eastAsia="Batang" w:hAnsi="Times" w:cs="Times New Roman"/>
                <w:sz w:val="14"/>
                <w:szCs w:val="14"/>
                <w:lang w:val="en-GB" w:eastAsia="x-none"/>
              </w:rPr>
              <w:t xml:space="preserve">                                            </w:t>
            </w:r>
            <w:r>
              <w:rPr>
                <w:rFonts w:ascii="Times" w:eastAsia="Batang" w:hAnsi="Times" w:cs="Times"/>
                <w:sz w:val="20"/>
                <w:szCs w:val="24"/>
                <w:lang w:val="en-GB" w:eastAsia="x-none"/>
              </w:rPr>
              <w:t>iii.</w:t>
            </w:r>
            <w:r>
              <w:rPr>
                <w:rFonts w:ascii="Times" w:eastAsia="Batang" w:hAnsi="Times" w:cs="Times New Roman"/>
                <w:sz w:val="14"/>
                <w:szCs w:val="14"/>
                <w:lang w:val="en-GB" w:eastAsia="x-none"/>
              </w:rPr>
              <w:t xml:space="preserve">     </w:t>
            </w:r>
            <w:r>
              <w:rPr>
                <w:rFonts w:ascii="Times" w:eastAsia="Batang" w:hAnsi="Times" w:cs="Times New Roman"/>
                <w:sz w:val="20"/>
                <w:szCs w:val="24"/>
                <w:lang w:val="en-GB" w:eastAsia="x-none"/>
              </w:rPr>
              <w:t xml:space="preserve">Alt 3: TA command or additional field in MAC-CE explicitly indicates the TA granularity used </w:t>
            </w:r>
          </w:p>
          <w:p w14:paraId="66BDD720" w14:textId="77777777" w:rsidR="007D4F54" w:rsidRDefault="007D4F54">
            <w:pPr>
              <w:spacing w:after="0" w:line="240" w:lineRule="auto"/>
              <w:ind w:leftChars="400" w:left="1060" w:hanging="180"/>
              <w:rPr>
                <w:rFonts w:ascii="Times New Roman" w:eastAsia="Batang" w:hAnsi="Times New Roman" w:cs="Times New Roman"/>
                <w:sz w:val="20"/>
                <w:szCs w:val="24"/>
                <w:lang w:val="en-GB" w:eastAsia="x-none"/>
              </w:rPr>
            </w:pPr>
            <w:r>
              <w:rPr>
                <w:rFonts w:ascii="Times" w:eastAsia="Batang" w:hAnsi="Times" w:cs="Times New Roman"/>
                <w:sz w:val="14"/>
                <w:szCs w:val="14"/>
                <w:lang w:val="en-GB" w:eastAsia="x-none"/>
              </w:rPr>
              <w:t xml:space="preserve">                                            </w:t>
            </w:r>
            <w:r>
              <w:rPr>
                <w:rFonts w:ascii="Times" w:eastAsia="Batang" w:hAnsi="Times" w:cs="Times"/>
                <w:sz w:val="20"/>
                <w:szCs w:val="24"/>
                <w:lang w:val="en-GB" w:eastAsia="x-none"/>
              </w:rPr>
              <w:t>iv.</w:t>
            </w:r>
            <w:r>
              <w:rPr>
                <w:rFonts w:ascii="Times" w:eastAsia="Batang" w:hAnsi="Times" w:cs="Times New Roman"/>
                <w:sz w:val="14"/>
                <w:szCs w:val="14"/>
                <w:lang w:val="en-GB" w:eastAsia="x-none"/>
              </w:rPr>
              <w:t xml:space="preserve">     </w:t>
            </w:r>
            <w:r>
              <w:rPr>
                <w:rFonts w:ascii="Times" w:eastAsia="Batang" w:hAnsi="Times" w:cs="Times New Roman"/>
                <w:sz w:val="20"/>
                <w:szCs w:val="24"/>
                <w:lang w:val="en-GB" w:eastAsia="x-none"/>
              </w:rPr>
              <w:t>Other alternatives are not precluded.</w:t>
            </w:r>
            <w:bookmarkEnd w:id="4"/>
          </w:p>
          <w:p w14:paraId="1BF2D4D9" w14:textId="77777777" w:rsidR="007D4F54" w:rsidRDefault="007D4F54">
            <w:pPr>
              <w:spacing w:after="0" w:line="240" w:lineRule="auto"/>
              <w:ind w:leftChars="400" w:left="1060" w:hanging="180"/>
              <w:rPr>
                <w:rFonts w:ascii="Times" w:eastAsia="Batang" w:hAnsi="Times" w:cs="Times"/>
                <w:sz w:val="20"/>
                <w:szCs w:val="24"/>
                <w:lang w:val="en-GB" w:eastAsia="x-none"/>
              </w:rPr>
            </w:pPr>
          </w:p>
          <w:p w14:paraId="4DDC43BA" w14:textId="77777777" w:rsidR="007D4F54" w:rsidRDefault="007D4F54">
            <w:pPr>
              <w:spacing w:after="0" w:line="240" w:lineRule="auto"/>
              <w:ind w:leftChars="400" w:left="1240" w:hanging="360"/>
              <w:jc w:val="center"/>
              <w:rPr>
                <w:rFonts w:ascii="Times New Roman" w:eastAsia="Batang" w:hAnsi="Times New Roman" w:cs="Times New Roman"/>
                <w:i/>
                <w:iCs/>
                <w:sz w:val="20"/>
                <w:szCs w:val="24"/>
                <w:lang w:val="en-GB" w:eastAsia="x-none"/>
              </w:rPr>
            </w:pPr>
            <w:r>
              <w:rPr>
                <w:rFonts w:ascii="Times" w:eastAsia="Batang" w:hAnsi="Times" w:cs="Times New Roman"/>
                <w:i/>
                <w:iCs/>
                <w:sz w:val="20"/>
                <w:szCs w:val="24"/>
                <w:lang w:val="en-GB" w:eastAsia="x-none"/>
              </w:rPr>
              <w:t>2.</w:t>
            </w:r>
            <w:r>
              <w:rPr>
                <w:rFonts w:ascii="Times" w:eastAsia="Batang" w:hAnsi="Times" w:cs="Times New Roman"/>
                <w:i/>
                <w:iCs/>
                <w:sz w:val="14"/>
                <w:szCs w:val="14"/>
                <w:lang w:val="en-GB" w:eastAsia="x-none"/>
              </w:rPr>
              <w:t xml:space="preserve">      </w:t>
            </w:r>
            <w:r>
              <w:rPr>
                <w:rFonts w:ascii="Times" w:eastAsia="Batang" w:hAnsi="Times" w:cs="Times New Roman"/>
                <w:b/>
                <w:bCs/>
                <w:i/>
                <w:iCs/>
                <w:sz w:val="20"/>
                <w:szCs w:val="24"/>
                <w:lang w:val="en-GB" w:eastAsia="x-none"/>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7D4F54" w:rsidRPr="00F209EC" w14:paraId="1A382538" w14:textId="77777777">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1F0792"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722D14"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 xml:space="preserve">Unit </w:t>
                  </w:r>
                </w:p>
              </w:tc>
            </w:tr>
            <w:tr w:rsidR="007D4F54" w:rsidRPr="00F209EC" w14:paraId="19666B54" w14:textId="7777777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89DB9"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3AC7ADE1"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16*64 Ts</w:t>
                  </w:r>
                </w:p>
              </w:tc>
            </w:tr>
            <w:tr w:rsidR="007D4F54" w:rsidRPr="00F209EC" w14:paraId="41681285" w14:textId="7777777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304026"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1B19A1FC"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8*64 Ts</w:t>
                  </w:r>
                </w:p>
              </w:tc>
            </w:tr>
            <w:tr w:rsidR="007D4F54" w:rsidRPr="00F209EC" w14:paraId="7B1F323D" w14:textId="7777777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B4737"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007ED15"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4*64 Ts</w:t>
                  </w:r>
                </w:p>
              </w:tc>
            </w:tr>
            <w:tr w:rsidR="007D4F54" w:rsidRPr="00F209EC" w14:paraId="30A38588" w14:textId="7777777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758D9"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3E78856D" w14:textId="77777777" w:rsidR="007D4F54" w:rsidRDefault="007D4F54">
                  <w:pPr>
                    <w:spacing w:after="0" w:line="252" w:lineRule="auto"/>
                    <w:ind w:left="720" w:hanging="720"/>
                    <w:rPr>
                      <w:rFonts w:ascii="Times" w:eastAsia="Batang" w:hAnsi="Times" w:cs="Times New Roman"/>
                      <w:i/>
                      <w:iCs/>
                      <w:sz w:val="20"/>
                      <w:szCs w:val="24"/>
                      <w:lang w:val="en-GB"/>
                    </w:rPr>
                  </w:pPr>
                  <w:r>
                    <w:rPr>
                      <w:rFonts w:ascii="Times" w:eastAsia="Batang" w:hAnsi="Times" w:cs="Times New Roman"/>
                      <w:i/>
                      <w:iCs/>
                      <w:sz w:val="20"/>
                      <w:szCs w:val="24"/>
                      <w:lang w:val="en-GB"/>
                    </w:rPr>
                    <w:t>2*64 Ts</w:t>
                  </w:r>
                </w:p>
              </w:tc>
            </w:tr>
          </w:tbl>
          <w:p w14:paraId="0C469192" w14:textId="77777777" w:rsidR="007D4F54" w:rsidRDefault="007D4F54">
            <w:pPr>
              <w:spacing w:after="0" w:line="240" w:lineRule="auto"/>
              <w:ind w:left="720" w:hanging="720"/>
              <w:rPr>
                <w:rFonts w:ascii="Calibri" w:eastAsia="Calibri" w:hAnsi="Calibri" w:cs="Calibri"/>
                <w:color w:val="000000"/>
                <w:lang w:val="en-GB"/>
              </w:rPr>
            </w:pPr>
          </w:p>
          <w:p w14:paraId="0A4B3561" w14:textId="77777777" w:rsidR="007D4F54" w:rsidRDefault="007D4F54">
            <w:pPr>
              <w:rPr>
                <w:rFonts w:ascii="Times New Roman" w:hAnsi="Times New Roman" w:cs="Times New Roman"/>
                <w:sz w:val="20"/>
                <w:szCs w:val="20"/>
                <w:lang w:val="en-GB"/>
              </w:rPr>
            </w:pPr>
            <w:r>
              <w:rPr>
                <w:rFonts w:ascii="Times" w:eastAsia="Batang" w:hAnsi="Times" w:cs="Times New Roman"/>
                <w:sz w:val="20"/>
                <w:szCs w:val="24"/>
                <w:lang w:val="en-GB"/>
              </w:rPr>
              <w:t>Note: T</w:t>
            </w:r>
            <w:r>
              <w:rPr>
                <w:rFonts w:ascii="Times" w:eastAsia="Batang" w:hAnsi="Times" w:cs="Times New Roman"/>
                <w:sz w:val="20"/>
                <w:szCs w:val="24"/>
                <w:vertAlign w:val="subscript"/>
                <w:lang w:val="en-GB"/>
              </w:rPr>
              <w:t>s</w:t>
            </w:r>
            <w:r>
              <w:rPr>
                <w:rFonts w:ascii="Times" w:eastAsia="Batang" w:hAnsi="Times" w:cs="Times New Roman"/>
                <w:sz w:val="20"/>
                <w:szCs w:val="24"/>
                <w:lang w:val="en-GB"/>
              </w:rPr>
              <w:t xml:space="preserve"> = 1/(64*30.72*10</w:t>
            </w:r>
            <w:r>
              <w:rPr>
                <w:rFonts w:ascii="Times" w:eastAsia="Batang" w:hAnsi="Times" w:cs="Times New Roman"/>
                <w:sz w:val="20"/>
                <w:szCs w:val="24"/>
                <w:vertAlign w:val="superscript"/>
                <w:lang w:val="en-GB"/>
              </w:rPr>
              <w:t>6</w:t>
            </w:r>
            <w:r>
              <w:rPr>
                <w:rFonts w:ascii="Times" w:eastAsia="Batang" w:hAnsi="Times" w:cs="Times New Roman"/>
                <w:sz w:val="20"/>
                <w:szCs w:val="24"/>
                <w:lang w:val="en-GB"/>
              </w:rPr>
              <w:t>) seconds.</w:t>
            </w:r>
          </w:p>
        </w:tc>
      </w:tr>
    </w:tbl>
    <w:p w14:paraId="27366F3B" w14:textId="77777777" w:rsidR="007D4F54" w:rsidRDefault="007D4F54" w:rsidP="00CF139E">
      <w:pPr>
        <w:jc w:val="both"/>
        <w:rPr>
          <w:rFonts w:ascii="Times New Roman" w:hAnsi="Times New Roman" w:cs="Times New Roman"/>
          <w:sz w:val="20"/>
          <w:szCs w:val="20"/>
          <w:lang w:val="en-GB"/>
        </w:rPr>
      </w:pPr>
    </w:p>
    <w:p w14:paraId="6E55E254" w14:textId="77777777" w:rsidR="007D4F54" w:rsidRDefault="007D4F54" w:rsidP="00CF139E">
      <w:pPr>
        <w:jc w:val="both"/>
        <w:rPr>
          <w:rFonts w:ascii="Times New Roman" w:hAnsi="Times New Roman" w:cs="Times New Roman"/>
          <w:sz w:val="20"/>
          <w:szCs w:val="20"/>
          <w:lang w:val="en-GB"/>
        </w:rPr>
      </w:pPr>
      <w:r>
        <w:rPr>
          <w:rFonts w:ascii="Times New Roman" w:hAnsi="Times New Roman" w:cs="Times New Roman"/>
          <w:sz w:val="20"/>
          <w:szCs w:val="20"/>
          <w:lang w:val="en-GB"/>
        </w:rPr>
        <w:t>Open item is how to determine timing advance granularity for multiple configured UL BWPs in the TAG. The following options were identified:</w:t>
      </w:r>
    </w:p>
    <w:p w14:paraId="6FD8B4B0" w14:textId="77777777" w:rsidR="007D4F54" w:rsidRDefault="007D4F54" w:rsidP="00CF139E">
      <w:pPr>
        <w:pStyle w:val="ListParagraph"/>
        <w:numPr>
          <w:ilvl w:val="0"/>
          <w:numId w:val="31"/>
        </w:numPr>
        <w:spacing w:line="240" w:lineRule="auto"/>
        <w:jc w:val="both"/>
        <w:rPr>
          <w:rFonts w:ascii="Times" w:eastAsia="Batang" w:hAnsi="Times" w:cs="Times"/>
          <w:lang w:val="en-GB" w:eastAsia="x-none"/>
        </w:rPr>
      </w:pPr>
      <w:r>
        <w:rPr>
          <w:rFonts w:ascii="Times" w:eastAsia="Batang" w:hAnsi="Times" w:cs="Times"/>
          <w:sz w:val="20"/>
          <w:lang w:val="en-GB" w:eastAsia="x-none"/>
        </w:rPr>
        <w:t xml:space="preserve">Alt 1: </w:t>
      </w:r>
      <w:r>
        <w:rPr>
          <w:rFonts w:ascii="Times" w:eastAsia="Batang" w:hAnsi="Times" w:cs="Times New Roman"/>
          <w:sz w:val="20"/>
          <w:lang w:val="en-GB" w:eastAsia="x-none"/>
        </w:rPr>
        <w:t>Maximum Subcarrier spacing of all semi-statically configured UL within the TAG, e.g., UL BWP, SUL, CC</w:t>
      </w:r>
    </w:p>
    <w:p w14:paraId="6798ADA9" w14:textId="77777777" w:rsidR="007D4F54" w:rsidRDefault="007D4F54" w:rsidP="00CF139E">
      <w:pPr>
        <w:pStyle w:val="ListParagraph"/>
        <w:numPr>
          <w:ilvl w:val="0"/>
          <w:numId w:val="31"/>
        </w:numPr>
        <w:spacing w:line="240" w:lineRule="auto"/>
        <w:jc w:val="both"/>
        <w:rPr>
          <w:rFonts w:ascii="Times" w:eastAsia="Batang" w:hAnsi="Times" w:cs="Times"/>
          <w:sz w:val="20"/>
          <w:szCs w:val="20"/>
          <w:lang w:val="en-GB" w:eastAsia="x-none"/>
        </w:rPr>
      </w:pPr>
      <w:r>
        <w:rPr>
          <w:rFonts w:ascii="Times" w:eastAsia="Batang" w:hAnsi="Times" w:cs="Times New Roman"/>
          <w:sz w:val="20"/>
          <w:lang w:val="en-GB" w:eastAsia="x-none"/>
        </w:rPr>
        <w:t>Alt 2: Maximum SCS of all activated UL BWPs within the TAG</w:t>
      </w:r>
    </w:p>
    <w:p w14:paraId="674B119F" w14:textId="77777777" w:rsidR="007D4F54" w:rsidRDefault="007D4F54" w:rsidP="00CF139E">
      <w:pPr>
        <w:pStyle w:val="ListParagraph"/>
        <w:numPr>
          <w:ilvl w:val="0"/>
          <w:numId w:val="31"/>
        </w:numPr>
        <w:spacing w:line="240" w:lineRule="auto"/>
        <w:jc w:val="both"/>
        <w:rPr>
          <w:rFonts w:ascii="Times" w:eastAsia="Batang" w:hAnsi="Times" w:cs="Times"/>
          <w:sz w:val="20"/>
          <w:lang w:val="en-GB" w:eastAsia="x-none"/>
        </w:rPr>
      </w:pPr>
      <w:r>
        <w:rPr>
          <w:rFonts w:ascii="Times" w:eastAsia="Batang" w:hAnsi="Times" w:cs="Times New Roman"/>
          <w:sz w:val="20"/>
          <w:lang w:val="en-GB" w:eastAsia="x-none"/>
        </w:rPr>
        <w:t xml:space="preserve">Alt 3: TA command or additional field in MAC-CE explicitly indicates the TA granularity used </w:t>
      </w:r>
    </w:p>
    <w:p w14:paraId="45EFE9D0" w14:textId="77777777" w:rsidR="007D4F54" w:rsidRDefault="007D4F54" w:rsidP="00CF139E">
      <w:pPr>
        <w:pStyle w:val="ListParagraph"/>
        <w:numPr>
          <w:ilvl w:val="0"/>
          <w:numId w:val="31"/>
        </w:numPr>
        <w:spacing w:line="240" w:lineRule="auto"/>
        <w:jc w:val="both"/>
        <w:rPr>
          <w:rFonts w:ascii="Times New Roman" w:eastAsia="Batang" w:hAnsi="Times New Roman" w:cs="Times New Roman"/>
          <w:sz w:val="20"/>
          <w:lang w:val="en-GB" w:eastAsia="x-none"/>
        </w:rPr>
      </w:pPr>
      <w:r>
        <w:rPr>
          <w:rFonts w:ascii="Times" w:eastAsia="Batang" w:hAnsi="Times" w:cs="Times New Roman"/>
          <w:sz w:val="20"/>
          <w:lang w:val="en-GB" w:eastAsia="x-none"/>
        </w:rPr>
        <w:t>Other alternatives are not precluded.</w:t>
      </w:r>
    </w:p>
    <w:p w14:paraId="1FE99D5E" w14:textId="77777777" w:rsidR="007D4F54" w:rsidRDefault="007D4F54" w:rsidP="00CF139E">
      <w:pPr>
        <w:jc w:val="both"/>
        <w:rPr>
          <w:rFonts w:ascii="Times New Roman" w:hAnsi="Times New Roman" w:cs="Times New Roman"/>
          <w:sz w:val="20"/>
          <w:szCs w:val="20"/>
          <w:lang w:val="en-GB"/>
        </w:rPr>
      </w:pPr>
    </w:p>
    <w:p w14:paraId="6046D997" w14:textId="77777777" w:rsidR="007D4F54" w:rsidRDefault="007D4F54" w:rsidP="00CF139E">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Alt 3 would be the simplest operation with the cost of some additional field in TA command or in MAC-CE compared to Alt 1 or Alt 2. Alt 1 on the other hand is suboptimal compared to Alt2 when UE’s active UL BWP is having smaller SCS than maximum SCS of semi-statically configured UL BWPs, SUL or CCs within the same TAG. However, SCS difference in typical deployments between UL BWPs and CCs is one “step” (15 kHz vs 30 kHz below 6 GHz and 60 kHz and 120 kHz above 6 GHz). Alt 2 is seen as a simple alternative which adapts granularity to the (max) SCS in use. Drawback may be some ambiguity windows when BWP activation / deactivation happens because of which more TA commands may be needed. Based on that we slightly prefer Alt 3. </w:t>
      </w:r>
    </w:p>
    <w:p w14:paraId="191669C6" w14:textId="77777777" w:rsidR="005A7A6B" w:rsidRDefault="007D4F54" w:rsidP="00CF139E">
      <w:pPr>
        <w:jc w:val="both"/>
        <w:rPr>
          <w:rFonts w:ascii="Times New Roman" w:hAnsi="Times New Roman" w:cs="Times New Roman"/>
          <w:b/>
          <w:i/>
          <w:sz w:val="20"/>
          <w:szCs w:val="20"/>
          <w:lang w:val="en-GB"/>
        </w:rPr>
      </w:pPr>
      <w:r>
        <w:rPr>
          <w:rFonts w:ascii="Times New Roman" w:hAnsi="Times New Roman" w:cs="Times New Roman"/>
          <w:b/>
          <w:i/>
          <w:sz w:val="20"/>
          <w:szCs w:val="20"/>
          <w:lang w:val="en-GB"/>
        </w:rPr>
        <w:lastRenderedPageBreak/>
        <w:t>Proposal: Support Alt 3: TA command or additional field in MAC-CE explicitly indicates the TA granularity used.</w:t>
      </w:r>
    </w:p>
    <w:p w14:paraId="0BE48456" w14:textId="77777777" w:rsidR="007F0F54" w:rsidRDefault="007F0F54" w:rsidP="00CF139E">
      <w:pPr>
        <w:jc w:val="both"/>
        <w:rPr>
          <w:rFonts w:ascii="Times New Roman" w:hAnsi="Times New Roman" w:cs="Times New Roman"/>
          <w:sz w:val="20"/>
          <w:szCs w:val="20"/>
          <w:lang w:val="en-GB"/>
        </w:rPr>
      </w:pPr>
    </w:p>
    <w:p w14:paraId="58B57B95" w14:textId="77777777" w:rsidR="007F0F54" w:rsidRDefault="007F0F54" w:rsidP="007F0F54">
      <w:pPr>
        <w:pStyle w:val="Heading2"/>
      </w:pPr>
      <w:r>
        <w:t>2.</w:t>
      </w:r>
      <w:r w:rsidR="00D444F8">
        <w:t>4</w:t>
      </w:r>
      <w:r>
        <w:tab/>
        <w:t>Time period</w:t>
      </w:r>
    </w:p>
    <w:p w14:paraId="4552E0A4" w14:textId="56F6070E" w:rsidR="007F0F54" w:rsidRDefault="007F0F54" w:rsidP="00CF139E">
      <w:pPr>
        <w:jc w:val="both"/>
        <w:rPr>
          <w:rFonts w:ascii="Times New Roman" w:hAnsi="Times New Roman" w:cs="Times New Roman"/>
          <w:sz w:val="20"/>
          <w:lang w:val="en-GB"/>
        </w:rPr>
      </w:pPr>
      <w:r>
        <w:rPr>
          <w:rFonts w:ascii="Times New Roman" w:hAnsi="Times New Roman" w:cs="Times New Roman"/>
          <w:sz w:val="20"/>
          <w:lang w:val="en-GB"/>
        </w:rPr>
        <w:t>RAN1#</w:t>
      </w:r>
      <w:r w:rsidR="00825430">
        <w:rPr>
          <w:rFonts w:ascii="Times New Roman" w:hAnsi="Times New Roman" w:cs="Times New Roman"/>
          <w:sz w:val="20"/>
          <w:lang w:val="en-GB"/>
        </w:rPr>
        <w:t>AH-1801</w:t>
      </w:r>
      <w:r>
        <w:rPr>
          <w:rFonts w:ascii="Times New Roman" w:hAnsi="Times New Roman" w:cs="Times New Roman"/>
          <w:sz w:val="20"/>
          <w:lang w:val="en-GB"/>
        </w:rPr>
        <w:t xml:space="preserve"> made </w:t>
      </w:r>
      <w:r w:rsidR="008B1EA7">
        <w:rPr>
          <w:rFonts w:ascii="Times New Roman" w:hAnsi="Times New Roman" w:cs="Times New Roman"/>
          <w:sz w:val="20"/>
          <w:lang w:val="en-GB"/>
        </w:rPr>
        <w:t xml:space="preserve">an </w:t>
      </w:r>
      <w:r>
        <w:rPr>
          <w:rFonts w:ascii="Times New Roman" w:hAnsi="Times New Roman" w:cs="Times New Roman"/>
          <w:sz w:val="20"/>
          <w:lang w:val="en-GB"/>
        </w:rPr>
        <w:t>agreement</w:t>
      </w:r>
      <w:r w:rsidR="008B1EA7">
        <w:rPr>
          <w:rFonts w:ascii="Times New Roman" w:hAnsi="Times New Roman" w:cs="Times New Roman"/>
          <w:sz w:val="20"/>
          <w:lang w:val="en-GB"/>
        </w:rPr>
        <w:t xml:space="preserve"> that for every time period, the actually transmitted SSB</w:t>
      </w:r>
      <w:r w:rsidR="00CF139E">
        <w:rPr>
          <w:rFonts w:ascii="Times New Roman" w:hAnsi="Times New Roman" w:cs="Times New Roman"/>
          <w:sz w:val="20"/>
          <w:lang w:val="en-GB"/>
        </w:rPr>
        <w:t>s are cyclically mapped to RO</w:t>
      </w:r>
      <w:r w:rsidR="00825430">
        <w:rPr>
          <w:rFonts w:ascii="Times New Roman" w:hAnsi="Times New Roman" w:cs="Times New Roman"/>
          <w:sz w:val="20"/>
          <w:lang w:val="en-GB"/>
        </w:rPr>
        <w:t xml:space="preserve">s within a period. </w:t>
      </w:r>
      <w:r w:rsidR="008B1EA7">
        <w:rPr>
          <w:rFonts w:ascii="Times New Roman" w:hAnsi="Times New Roman" w:cs="Times New Roman"/>
          <w:sz w:val="20"/>
          <w:lang w:val="en-GB"/>
        </w:rPr>
        <w:t xml:space="preserve">However, it was left for further study what is the time period. </w:t>
      </w:r>
    </w:p>
    <w:tbl>
      <w:tblPr>
        <w:tblStyle w:val="TableGrid"/>
        <w:tblW w:w="0" w:type="auto"/>
        <w:tblLook w:val="04A0" w:firstRow="1" w:lastRow="0" w:firstColumn="1" w:lastColumn="0" w:noHBand="0" w:noVBand="1"/>
      </w:tblPr>
      <w:tblGrid>
        <w:gridCol w:w="9629"/>
      </w:tblGrid>
      <w:tr w:rsidR="007F0F54" w:rsidRPr="00F209EC" w14:paraId="4044E408" w14:textId="77777777" w:rsidTr="007F0F54">
        <w:tc>
          <w:tcPr>
            <w:tcW w:w="9629" w:type="dxa"/>
          </w:tcPr>
          <w:p w14:paraId="1780C16E" w14:textId="77777777" w:rsidR="00825430" w:rsidRPr="00825430" w:rsidRDefault="00825430" w:rsidP="00825430">
            <w:pPr>
              <w:spacing w:after="0" w:line="240" w:lineRule="auto"/>
              <w:rPr>
                <w:rFonts w:ascii="Times" w:eastAsia="Batang" w:hAnsi="Times" w:cs="Times New Roman"/>
                <w:sz w:val="20"/>
                <w:szCs w:val="24"/>
                <w:lang w:val="en-GB"/>
              </w:rPr>
            </w:pPr>
            <w:r w:rsidRPr="00825430">
              <w:rPr>
                <w:rFonts w:ascii="Times" w:eastAsia="Batang" w:hAnsi="Times" w:cs="Times New Roman"/>
                <w:sz w:val="20"/>
                <w:szCs w:val="24"/>
                <w:highlight w:val="green"/>
                <w:lang w:val="en-GB"/>
              </w:rPr>
              <w:t>Agreements</w:t>
            </w:r>
            <w:r w:rsidRPr="00825430">
              <w:rPr>
                <w:rFonts w:ascii="Times" w:eastAsia="Batang" w:hAnsi="Times" w:cs="Times New Roman"/>
                <w:sz w:val="20"/>
                <w:szCs w:val="24"/>
                <w:lang w:val="en-GB"/>
              </w:rPr>
              <w:t>:</w:t>
            </w:r>
          </w:p>
          <w:p w14:paraId="4189683C" w14:textId="77777777" w:rsidR="00825430" w:rsidRPr="00825430" w:rsidRDefault="00825430" w:rsidP="00825430">
            <w:pPr>
              <w:numPr>
                <w:ilvl w:val="0"/>
                <w:numId w:val="36"/>
              </w:numPr>
              <w:spacing w:after="0" w:line="240" w:lineRule="auto"/>
              <w:rPr>
                <w:rFonts w:ascii="Times" w:eastAsia="Batang" w:hAnsi="Times" w:cs="Times New Roman"/>
                <w:sz w:val="20"/>
                <w:szCs w:val="20"/>
                <w:lang w:val="en-GB"/>
              </w:rPr>
            </w:pPr>
            <w:r w:rsidRPr="00825430">
              <w:rPr>
                <w:rFonts w:ascii="Times" w:eastAsia="Batang" w:hAnsi="Times" w:cs="Times New Roman"/>
                <w:kern w:val="2"/>
                <w:sz w:val="20"/>
                <w:szCs w:val="20"/>
                <w:lang w:val="en-GB" w:eastAsia="zh-CN"/>
              </w:rPr>
              <w:t>Support cyclically mapping the</w:t>
            </w:r>
            <w:r w:rsidRPr="00825430">
              <w:rPr>
                <w:rFonts w:ascii="Times" w:eastAsia="Batang" w:hAnsi="Times" w:cs="Times New Roman" w:hint="eastAsia"/>
                <w:kern w:val="2"/>
                <w:sz w:val="20"/>
                <w:szCs w:val="20"/>
                <w:lang w:val="en-GB" w:eastAsia="zh-CN"/>
              </w:rPr>
              <w:t xml:space="preserve"> actually transmitted </w:t>
            </w:r>
            <w:r w:rsidRPr="00825430">
              <w:rPr>
                <w:rFonts w:ascii="Times" w:eastAsia="Batang" w:hAnsi="Times" w:cs="Times New Roman"/>
                <w:kern w:val="2"/>
                <w:sz w:val="20"/>
                <w:szCs w:val="20"/>
                <w:lang w:val="en-GB" w:eastAsia="zh-CN"/>
              </w:rPr>
              <w:t>SS</w:t>
            </w:r>
            <w:r w:rsidRPr="00825430">
              <w:rPr>
                <w:rFonts w:ascii="Times" w:eastAsia="Batang" w:hAnsi="Times" w:cs="Times New Roman" w:hint="eastAsia"/>
                <w:kern w:val="2"/>
                <w:sz w:val="20"/>
                <w:szCs w:val="20"/>
                <w:lang w:val="en-GB" w:eastAsia="zh-CN"/>
              </w:rPr>
              <w:t>/PBCH</w:t>
            </w:r>
            <w:r w:rsidRPr="00825430">
              <w:rPr>
                <w:rFonts w:ascii="Times" w:eastAsia="Batang" w:hAnsi="Times" w:cs="Times New Roman"/>
                <w:kern w:val="2"/>
                <w:sz w:val="20"/>
                <w:szCs w:val="20"/>
                <w:lang w:val="en-GB" w:eastAsia="zh-CN"/>
              </w:rPr>
              <w:t xml:space="preserve"> blocks and ROs within a period</w:t>
            </w:r>
          </w:p>
          <w:p w14:paraId="4F70A661" w14:textId="77777777" w:rsidR="00825430" w:rsidRPr="00825430" w:rsidRDefault="00825430" w:rsidP="00825430">
            <w:pPr>
              <w:numPr>
                <w:ilvl w:val="1"/>
                <w:numId w:val="36"/>
              </w:numPr>
              <w:spacing w:after="0" w:line="240" w:lineRule="auto"/>
              <w:rPr>
                <w:rFonts w:ascii="Times" w:eastAsia="Batang" w:hAnsi="Times" w:cs="Times New Roman"/>
                <w:sz w:val="20"/>
                <w:szCs w:val="20"/>
                <w:lang w:val="en-GB"/>
              </w:rPr>
            </w:pPr>
            <w:r w:rsidRPr="00825430">
              <w:rPr>
                <w:rFonts w:ascii="Times" w:eastAsia="Batang" w:hAnsi="Times" w:cs="Times New Roman"/>
                <w:sz w:val="20"/>
                <w:szCs w:val="20"/>
                <w:lang w:val="en-GB"/>
              </w:rPr>
              <w:t>FFS the definition of the period</w:t>
            </w:r>
          </w:p>
          <w:p w14:paraId="2FABB640" w14:textId="77777777" w:rsidR="00825430" w:rsidRPr="00825430" w:rsidRDefault="00825430" w:rsidP="00825430">
            <w:pPr>
              <w:numPr>
                <w:ilvl w:val="1"/>
                <w:numId w:val="36"/>
              </w:numPr>
              <w:spacing w:after="0" w:line="240" w:lineRule="auto"/>
              <w:rPr>
                <w:rFonts w:ascii="Times" w:eastAsia="Batang" w:hAnsi="Times" w:cs="Times New Roman"/>
                <w:sz w:val="20"/>
                <w:szCs w:val="20"/>
                <w:lang w:val="en-GB"/>
              </w:rPr>
            </w:pPr>
            <w:r w:rsidRPr="00825430">
              <w:rPr>
                <w:rFonts w:ascii="Times" w:eastAsia="Batang" w:hAnsi="Times" w:cs="Times New Roman"/>
                <w:sz w:val="20"/>
                <w:szCs w:val="20"/>
                <w:lang w:val="en-GB"/>
              </w:rPr>
              <w:t>FFS whether or not there a case of R</w:t>
            </w:r>
            <w:r w:rsidRPr="00825430">
              <w:rPr>
                <w:rFonts w:ascii="Times" w:eastAsia="Batang" w:hAnsi="Times" w:cs="Times New Roman" w:hint="eastAsia"/>
                <w:sz w:val="20"/>
                <w:szCs w:val="20"/>
                <w:lang w:val="en-GB"/>
              </w:rPr>
              <w:t xml:space="preserve">Os </w:t>
            </w:r>
            <w:r w:rsidRPr="00825430">
              <w:rPr>
                <w:rFonts w:ascii="Times" w:eastAsia="Batang" w:hAnsi="Times" w:cs="Times New Roman"/>
                <w:sz w:val="20"/>
                <w:szCs w:val="20"/>
                <w:lang w:val="en-GB" w:eastAsia="zh-CN"/>
              </w:rPr>
              <w:t xml:space="preserve">that </w:t>
            </w:r>
            <w:r w:rsidRPr="00825430">
              <w:rPr>
                <w:rFonts w:ascii="Times" w:eastAsia="Batang" w:hAnsi="Times" w:cs="Times New Roman" w:hint="eastAsia"/>
                <w:sz w:val="20"/>
                <w:szCs w:val="20"/>
                <w:lang w:val="en-GB"/>
              </w:rPr>
              <w:t>are</w:t>
            </w:r>
            <w:r w:rsidRPr="00825430">
              <w:rPr>
                <w:rFonts w:ascii="Times" w:eastAsia="Batang" w:hAnsi="Times" w:cs="Times New Roman"/>
                <w:sz w:val="20"/>
                <w:szCs w:val="20"/>
                <w:lang w:val="en-GB" w:eastAsia="zh-CN"/>
              </w:rPr>
              <w:t xml:space="preserve"> </w:t>
            </w:r>
            <w:r w:rsidRPr="00825430">
              <w:rPr>
                <w:rFonts w:ascii="Times" w:eastAsia="Batang" w:hAnsi="Times" w:cs="Times New Roman" w:hint="eastAsia"/>
                <w:sz w:val="20"/>
                <w:szCs w:val="20"/>
                <w:lang w:val="en-GB"/>
              </w:rPr>
              <w:t>not enough</w:t>
            </w:r>
            <w:r w:rsidRPr="00825430">
              <w:rPr>
                <w:rFonts w:ascii="Times" w:eastAsia="Batang" w:hAnsi="Times" w:cs="Times New Roman"/>
                <w:sz w:val="20"/>
                <w:szCs w:val="20"/>
                <w:lang w:val="en-GB" w:eastAsia="zh-CN"/>
              </w:rPr>
              <w:t xml:space="preserve"> for a complete association with </w:t>
            </w:r>
            <w:r w:rsidRPr="00825430">
              <w:rPr>
                <w:rFonts w:ascii="Times" w:eastAsia="Batang" w:hAnsi="Times" w:cs="Times New Roman" w:hint="eastAsia"/>
                <w:sz w:val="20"/>
                <w:szCs w:val="20"/>
                <w:lang w:val="en-GB"/>
              </w:rPr>
              <w:t xml:space="preserve">all </w:t>
            </w:r>
            <w:r w:rsidRPr="00825430">
              <w:rPr>
                <w:rFonts w:ascii="Times" w:eastAsia="Batang" w:hAnsi="Times" w:cs="Times New Roman"/>
                <w:sz w:val="20"/>
                <w:szCs w:val="20"/>
                <w:lang w:val="en-GB" w:eastAsia="zh-CN"/>
              </w:rPr>
              <w:t>the actually transmitted SS</w:t>
            </w:r>
            <w:r w:rsidRPr="00825430">
              <w:rPr>
                <w:rFonts w:ascii="Times" w:eastAsia="Batang" w:hAnsi="Times" w:cs="Times New Roman" w:hint="eastAsia"/>
                <w:sz w:val="20"/>
                <w:szCs w:val="20"/>
                <w:lang w:val="en-GB"/>
              </w:rPr>
              <w:t>/PBCH</w:t>
            </w:r>
            <w:r w:rsidRPr="00825430">
              <w:rPr>
                <w:rFonts w:ascii="Times" w:eastAsia="Batang" w:hAnsi="Times" w:cs="Times New Roman"/>
                <w:sz w:val="20"/>
                <w:szCs w:val="20"/>
                <w:lang w:val="en-GB" w:eastAsia="zh-CN"/>
              </w:rPr>
              <w:t xml:space="preserve"> blocks and if so, how to handle</w:t>
            </w:r>
          </w:p>
          <w:p w14:paraId="697B7503" w14:textId="77777777" w:rsidR="007F0F54" w:rsidRDefault="007F0F54" w:rsidP="007F0F54">
            <w:pPr>
              <w:rPr>
                <w:lang w:val="en-GB"/>
              </w:rPr>
            </w:pPr>
          </w:p>
        </w:tc>
      </w:tr>
    </w:tbl>
    <w:p w14:paraId="2DECEEFC" w14:textId="77777777" w:rsidR="007F0F54" w:rsidRDefault="007F0F54" w:rsidP="007F0F54">
      <w:pPr>
        <w:rPr>
          <w:rFonts w:ascii="Times New Roman" w:hAnsi="Times New Roman" w:cs="Times New Roman"/>
          <w:sz w:val="20"/>
          <w:lang w:val="en-GB"/>
        </w:rPr>
      </w:pPr>
    </w:p>
    <w:p w14:paraId="7598F87C" w14:textId="77777777" w:rsidR="008B1EA7" w:rsidRDefault="005D1902" w:rsidP="00CF139E">
      <w:pPr>
        <w:jc w:val="both"/>
        <w:rPr>
          <w:rFonts w:ascii="Times New Roman" w:hAnsi="Times New Roman" w:cs="Times New Roman"/>
          <w:sz w:val="20"/>
          <w:lang w:val="en-GB"/>
        </w:rPr>
      </w:pPr>
      <w:r>
        <w:rPr>
          <w:rFonts w:ascii="Times New Roman" w:hAnsi="Times New Roman" w:cs="Times New Roman"/>
          <w:sz w:val="20"/>
          <w:lang w:val="en-GB"/>
        </w:rPr>
        <w:t>In RAN1#AH-1801 the following options were considered for the definition of the time period:</w:t>
      </w:r>
    </w:p>
    <w:p w14:paraId="08819D12" w14:textId="77777777" w:rsidR="005D1902" w:rsidRPr="009C715E" w:rsidRDefault="005D1902" w:rsidP="00CF139E">
      <w:pPr>
        <w:numPr>
          <w:ilvl w:val="0"/>
          <w:numId w:val="37"/>
        </w:numPr>
        <w:spacing w:before="240"/>
        <w:contextualSpacing/>
        <w:jc w:val="both"/>
        <w:rPr>
          <w:rFonts w:ascii="Calibri" w:eastAsia="Calibri" w:hAnsi="Calibri" w:cs="Times New Roman"/>
        </w:rPr>
      </w:pPr>
      <w:r w:rsidRPr="009C715E">
        <w:rPr>
          <w:rFonts w:ascii="Calibri" w:eastAsia="Calibri" w:hAnsi="Calibri" w:cs="Times New Roman"/>
        </w:rPr>
        <w:t>Alt1: Time period for SSB to RO synchronization is the PRACH configuration period</w:t>
      </w:r>
    </w:p>
    <w:p w14:paraId="6F735DEE" w14:textId="77777777" w:rsidR="005D1902" w:rsidRPr="009C715E" w:rsidRDefault="005D1902" w:rsidP="00CF139E">
      <w:pPr>
        <w:numPr>
          <w:ilvl w:val="0"/>
          <w:numId w:val="37"/>
        </w:numPr>
        <w:spacing w:before="240"/>
        <w:contextualSpacing/>
        <w:jc w:val="both"/>
        <w:rPr>
          <w:rFonts w:ascii="Calibri" w:eastAsia="Calibri" w:hAnsi="Calibri" w:cs="Times New Roman"/>
        </w:rPr>
      </w:pPr>
      <w:r w:rsidRPr="009C715E">
        <w:rPr>
          <w:rFonts w:ascii="Calibri" w:eastAsia="Calibri" w:hAnsi="Calibri" w:cs="Times New Roman"/>
        </w:rPr>
        <w:t>Alt2: Time period for SSB to RO synchronization is integer multiple of PRACH configuration period long enough to map all actually transmitted SSBs</w:t>
      </w:r>
    </w:p>
    <w:p w14:paraId="37E75B9D" w14:textId="77777777" w:rsidR="005D1902" w:rsidRPr="009C715E" w:rsidRDefault="005D1902" w:rsidP="00CF139E">
      <w:pPr>
        <w:numPr>
          <w:ilvl w:val="0"/>
          <w:numId w:val="37"/>
        </w:numPr>
        <w:spacing w:before="240"/>
        <w:contextualSpacing/>
        <w:jc w:val="both"/>
        <w:rPr>
          <w:rFonts w:ascii="Calibri" w:eastAsia="Calibri" w:hAnsi="Calibri" w:cs="Times New Roman"/>
        </w:rPr>
      </w:pPr>
      <w:r w:rsidRPr="009C715E">
        <w:rPr>
          <w:rFonts w:ascii="Calibri" w:eastAsia="Calibri" w:hAnsi="Calibri" w:cs="Times New Roman"/>
        </w:rPr>
        <w:t>Alt3: Time period for SSB to RO synchronization is the max of the PRACH configuration period and the SSB burst period</w:t>
      </w:r>
    </w:p>
    <w:p w14:paraId="41B25C18" w14:textId="77777777" w:rsidR="005D1902" w:rsidRPr="009C715E" w:rsidRDefault="005D1902" w:rsidP="00CF139E">
      <w:pPr>
        <w:numPr>
          <w:ilvl w:val="0"/>
          <w:numId w:val="37"/>
        </w:numPr>
        <w:spacing w:before="240"/>
        <w:contextualSpacing/>
        <w:jc w:val="both"/>
        <w:rPr>
          <w:rFonts w:ascii="Calibri" w:eastAsia="Calibri" w:hAnsi="Calibri" w:cs="Times New Roman"/>
        </w:rPr>
      </w:pPr>
      <w:r w:rsidRPr="009C715E">
        <w:rPr>
          <w:rFonts w:ascii="Calibri" w:eastAsia="Calibri" w:hAnsi="Calibri" w:cs="Times New Roman"/>
        </w:rPr>
        <w:t>Alt4: Time period for SSB to RO synchronization is the RMSI TTI (80 ms or 160 ms)</w:t>
      </w:r>
    </w:p>
    <w:p w14:paraId="7283D830" w14:textId="77777777" w:rsidR="005D1902" w:rsidRPr="009C715E" w:rsidRDefault="005D1902" w:rsidP="00CF139E">
      <w:pPr>
        <w:numPr>
          <w:ilvl w:val="0"/>
          <w:numId w:val="37"/>
        </w:numPr>
        <w:spacing w:before="240"/>
        <w:contextualSpacing/>
        <w:jc w:val="both"/>
        <w:rPr>
          <w:rFonts w:ascii="Calibri" w:eastAsia="Calibri" w:hAnsi="Calibri" w:cs="Times New Roman"/>
        </w:rPr>
      </w:pPr>
      <w:r w:rsidRPr="009C715E">
        <w:rPr>
          <w:rFonts w:ascii="Calibri" w:eastAsia="Calibri" w:hAnsi="Calibri" w:cs="Times New Roman"/>
        </w:rPr>
        <w:t>Alt5: Time period for SSB to RO synchronization is the 160 ms</w:t>
      </w:r>
    </w:p>
    <w:p w14:paraId="4709909D" w14:textId="77777777" w:rsidR="005D1902" w:rsidRPr="009C715E" w:rsidRDefault="005D1902" w:rsidP="00CF139E">
      <w:pPr>
        <w:jc w:val="both"/>
        <w:rPr>
          <w:rFonts w:ascii="Times New Roman" w:hAnsi="Times New Roman" w:cs="Times New Roman"/>
          <w:sz w:val="20"/>
        </w:rPr>
      </w:pPr>
    </w:p>
    <w:p w14:paraId="54FDB585" w14:textId="77777777" w:rsidR="005D1902" w:rsidRPr="009C715E" w:rsidRDefault="005D1902" w:rsidP="00CF139E">
      <w:pPr>
        <w:jc w:val="both"/>
        <w:rPr>
          <w:rFonts w:ascii="Times New Roman" w:hAnsi="Times New Roman" w:cs="Times New Roman"/>
          <w:sz w:val="20"/>
        </w:rPr>
      </w:pPr>
      <w:r w:rsidRPr="009C715E">
        <w:rPr>
          <w:rFonts w:ascii="Times New Roman" w:hAnsi="Times New Roman" w:cs="Times New Roman"/>
          <w:sz w:val="20"/>
        </w:rPr>
        <w:t>Further, along the discussion the following two options seemed to be most promising for down-selecting the time period definition:</w:t>
      </w:r>
    </w:p>
    <w:p w14:paraId="24298B08" w14:textId="48F77A21" w:rsidR="00BB495C" w:rsidRPr="00BB495C" w:rsidRDefault="00BB495C" w:rsidP="00CF139E">
      <w:pPr>
        <w:contextualSpacing/>
        <w:jc w:val="both"/>
        <w:rPr>
          <w:rFonts w:ascii="Calibri" w:eastAsia="Calibri" w:hAnsi="Calibri" w:cs="Times New Roman"/>
          <w:szCs w:val="32"/>
          <w:lang w:eastAsia="ja-JP"/>
        </w:rPr>
      </w:pPr>
      <w:r w:rsidRPr="009C715E">
        <w:rPr>
          <w:rFonts w:ascii="Calibri" w:eastAsia="Calibri" w:hAnsi="Calibri" w:cs="Times New Roman"/>
          <w:szCs w:val="32"/>
          <w:lang w:eastAsia="ja-JP"/>
        </w:rPr>
        <w:tab/>
      </w:r>
      <w:r w:rsidR="0075501C">
        <w:rPr>
          <w:rFonts w:ascii="Calibri" w:eastAsia="Calibri" w:hAnsi="Calibri" w:cs="Times New Roman"/>
          <w:szCs w:val="32"/>
          <w:lang w:eastAsia="ja-JP"/>
        </w:rPr>
        <w:t>Alt2</w:t>
      </w:r>
      <w:r>
        <w:rPr>
          <w:rFonts w:ascii="Calibri" w:eastAsia="Calibri" w:hAnsi="Calibri" w:cs="Times New Roman"/>
          <w:szCs w:val="32"/>
          <w:lang w:eastAsia="ja-JP"/>
        </w:rPr>
        <w:t>:</w:t>
      </w:r>
    </w:p>
    <w:p w14:paraId="68C771F8" w14:textId="77777777" w:rsidR="005D1902" w:rsidRPr="009C715E" w:rsidRDefault="005D1902" w:rsidP="00CF139E">
      <w:pPr>
        <w:numPr>
          <w:ilvl w:val="0"/>
          <w:numId w:val="37"/>
        </w:numPr>
        <w:contextualSpacing/>
        <w:jc w:val="both"/>
        <w:rPr>
          <w:rFonts w:ascii="Calibri" w:eastAsia="Calibri" w:hAnsi="Calibri" w:cs="Times New Roman"/>
          <w:szCs w:val="32"/>
          <w:lang w:eastAsia="ja-JP"/>
        </w:rPr>
      </w:pPr>
      <w:r w:rsidRPr="009C715E">
        <w:rPr>
          <w:rFonts w:ascii="Calibri" w:eastAsia="MS Mincho" w:hAnsi="Calibri" w:cs="Times New Roman" w:hint="eastAsia"/>
          <w:szCs w:val="32"/>
          <w:lang w:eastAsia="ja-JP"/>
        </w:rPr>
        <w:t>Mapping periodicity is minimum integer multiple of configured RACH configuration period such that all actually transmitted SSBs can be mapped within the time period. For every mapping periodicity, the first actually transmitted SSB in a SSB burst set is mapped to the first RACH occasion within the period.</w:t>
      </w:r>
    </w:p>
    <w:p w14:paraId="466C1C8C" w14:textId="39FC3B40" w:rsidR="00BB495C" w:rsidRDefault="0075501C" w:rsidP="00CF139E">
      <w:pPr>
        <w:spacing w:before="240"/>
        <w:ind w:left="360"/>
        <w:contextualSpacing/>
        <w:jc w:val="both"/>
        <w:rPr>
          <w:rFonts w:ascii="Calibri" w:eastAsia="Calibri" w:hAnsi="Calibri" w:cs="Times New Roman"/>
          <w:szCs w:val="32"/>
        </w:rPr>
      </w:pPr>
      <w:r>
        <w:rPr>
          <w:rFonts w:ascii="Calibri" w:eastAsia="Calibri" w:hAnsi="Calibri" w:cs="Times New Roman"/>
          <w:szCs w:val="32"/>
        </w:rPr>
        <w:t>Alt5</w:t>
      </w:r>
      <w:r w:rsidR="00BB495C">
        <w:rPr>
          <w:rFonts w:ascii="Calibri" w:eastAsia="Calibri" w:hAnsi="Calibri" w:cs="Times New Roman"/>
          <w:szCs w:val="32"/>
        </w:rPr>
        <w:t>:</w:t>
      </w:r>
    </w:p>
    <w:p w14:paraId="3C8FFE73" w14:textId="77777777" w:rsidR="005D1902" w:rsidRPr="009C715E" w:rsidRDefault="005D1902" w:rsidP="00CF139E">
      <w:pPr>
        <w:numPr>
          <w:ilvl w:val="0"/>
          <w:numId w:val="37"/>
        </w:numPr>
        <w:spacing w:before="240"/>
        <w:contextualSpacing/>
        <w:jc w:val="both"/>
        <w:rPr>
          <w:rFonts w:ascii="Calibri" w:eastAsia="Calibri" w:hAnsi="Calibri" w:cs="Times New Roman"/>
          <w:szCs w:val="32"/>
        </w:rPr>
      </w:pPr>
      <w:r w:rsidRPr="009C715E">
        <w:rPr>
          <w:rFonts w:ascii="Calibri" w:eastAsia="Calibri" w:hAnsi="Calibri" w:cs="Times New Roman"/>
          <w:szCs w:val="32"/>
        </w:rPr>
        <w:t>Time period for SSB to RO synchronization is the 160 ms</w:t>
      </w:r>
    </w:p>
    <w:p w14:paraId="7B216893" w14:textId="77777777" w:rsidR="005D1902" w:rsidRPr="009C715E" w:rsidRDefault="005D1902" w:rsidP="00CF139E">
      <w:pPr>
        <w:numPr>
          <w:ilvl w:val="1"/>
          <w:numId w:val="37"/>
        </w:numPr>
        <w:spacing w:before="240"/>
        <w:contextualSpacing/>
        <w:jc w:val="both"/>
        <w:rPr>
          <w:rFonts w:ascii="Calibri" w:eastAsia="Calibri" w:hAnsi="Calibri" w:cs="Times New Roman"/>
          <w:szCs w:val="32"/>
        </w:rPr>
      </w:pPr>
      <w:r w:rsidRPr="009C715E">
        <w:rPr>
          <w:rFonts w:ascii="Calibri" w:eastAsia="Calibri" w:hAnsi="Calibri" w:cs="Times New Roman"/>
          <w:szCs w:val="32"/>
        </w:rPr>
        <w:t>Starting point is SFN mod 16</w:t>
      </w:r>
    </w:p>
    <w:p w14:paraId="4BB5D7B2" w14:textId="77777777" w:rsidR="005D1902" w:rsidRPr="009C715E" w:rsidRDefault="005D1902" w:rsidP="00CF139E">
      <w:pPr>
        <w:spacing w:before="240"/>
        <w:contextualSpacing/>
        <w:jc w:val="both"/>
        <w:rPr>
          <w:rFonts w:ascii="Times New Roman" w:eastAsia="Calibri" w:hAnsi="Times New Roman" w:cs="Times New Roman"/>
          <w:sz w:val="20"/>
          <w:szCs w:val="32"/>
          <w:highlight w:val="cyan"/>
        </w:rPr>
      </w:pPr>
    </w:p>
    <w:p w14:paraId="1A20B117" w14:textId="180B677B" w:rsidR="00D838D8" w:rsidRPr="009C715E" w:rsidRDefault="00BB495C" w:rsidP="00CF139E">
      <w:pPr>
        <w:spacing w:before="240"/>
        <w:contextualSpacing/>
        <w:jc w:val="both"/>
        <w:rPr>
          <w:rFonts w:ascii="Times New Roman" w:eastAsia="Calibri" w:hAnsi="Times New Roman" w:cs="Times New Roman"/>
          <w:sz w:val="20"/>
          <w:szCs w:val="32"/>
        </w:rPr>
      </w:pPr>
      <w:r w:rsidRPr="009C715E">
        <w:rPr>
          <w:rFonts w:ascii="Times New Roman" w:eastAsia="Calibri" w:hAnsi="Times New Roman" w:cs="Times New Roman"/>
          <w:sz w:val="20"/>
          <w:szCs w:val="32"/>
        </w:rPr>
        <w:t xml:space="preserve">We think that </w:t>
      </w:r>
      <w:r w:rsidR="008C0E0A">
        <w:rPr>
          <w:rFonts w:ascii="Times New Roman" w:eastAsia="Calibri" w:hAnsi="Times New Roman" w:cs="Times New Roman"/>
          <w:sz w:val="20"/>
          <w:szCs w:val="32"/>
        </w:rPr>
        <w:t>Alt5</w:t>
      </w:r>
      <w:r w:rsidRPr="009C715E">
        <w:rPr>
          <w:rFonts w:ascii="Times New Roman" w:eastAsia="Calibri" w:hAnsi="Times New Roman" w:cs="Times New Roman"/>
          <w:sz w:val="20"/>
          <w:szCs w:val="32"/>
        </w:rPr>
        <w:t xml:space="preserve"> would be a simple solution to go forward. In there, the gNB is expected to guarantee that within 160 ms period all actually transmitted SSBs are mapped at least once to RO(s). </w:t>
      </w:r>
      <w:r w:rsidR="008C0E0A">
        <w:rPr>
          <w:rFonts w:ascii="Times New Roman" w:eastAsia="Calibri" w:hAnsi="Times New Roman" w:cs="Times New Roman"/>
          <w:sz w:val="20"/>
          <w:szCs w:val="32"/>
        </w:rPr>
        <w:t>For instance, let’s assume</w:t>
      </w:r>
      <w:r w:rsidR="00D838D8" w:rsidRPr="009C715E">
        <w:rPr>
          <w:rFonts w:ascii="Times New Roman" w:eastAsia="Calibri" w:hAnsi="Times New Roman" w:cs="Times New Roman"/>
          <w:sz w:val="20"/>
          <w:szCs w:val="32"/>
        </w:rPr>
        <w:t xml:space="preserve"> </w:t>
      </w:r>
      <w:r w:rsidR="008C0E0A">
        <w:rPr>
          <w:rFonts w:ascii="Times New Roman" w:eastAsia="Calibri" w:hAnsi="Times New Roman" w:cs="Times New Roman"/>
          <w:sz w:val="20"/>
          <w:szCs w:val="32"/>
        </w:rPr>
        <w:t xml:space="preserve">a </w:t>
      </w:r>
      <w:r w:rsidR="00D838D8" w:rsidRPr="009C715E">
        <w:rPr>
          <w:rFonts w:ascii="Times New Roman" w:eastAsia="Calibri" w:hAnsi="Times New Roman" w:cs="Times New Roman"/>
          <w:sz w:val="20"/>
          <w:szCs w:val="32"/>
        </w:rPr>
        <w:t>synchronization period being 160 ms</w:t>
      </w:r>
      <w:r w:rsidR="00A55200" w:rsidRPr="009C715E">
        <w:rPr>
          <w:rFonts w:ascii="Times New Roman" w:eastAsia="Calibri" w:hAnsi="Times New Roman" w:cs="Times New Roman"/>
          <w:sz w:val="20"/>
          <w:szCs w:val="32"/>
        </w:rPr>
        <w:t>, 8 SSBs</w:t>
      </w:r>
      <w:r w:rsidR="00D838D8" w:rsidRPr="009C715E">
        <w:rPr>
          <w:rFonts w:ascii="Times New Roman" w:eastAsia="Calibri" w:hAnsi="Times New Roman" w:cs="Times New Roman"/>
          <w:sz w:val="20"/>
          <w:szCs w:val="32"/>
        </w:rPr>
        <w:t xml:space="preserve"> and the following parameters:</w:t>
      </w:r>
    </w:p>
    <w:p w14:paraId="733688A2" w14:textId="77777777" w:rsidR="00D838D8" w:rsidRPr="009C715E" w:rsidRDefault="00D838D8" w:rsidP="00CF139E">
      <w:pPr>
        <w:spacing w:before="240"/>
        <w:contextualSpacing/>
        <w:jc w:val="both"/>
        <w:rPr>
          <w:rFonts w:ascii="Times New Roman" w:eastAsia="Calibri" w:hAnsi="Times New Roman" w:cs="Times New Roman"/>
          <w:sz w:val="20"/>
          <w:szCs w:val="32"/>
        </w:rPr>
      </w:pPr>
      <w:r w:rsidRPr="009C715E">
        <w:rPr>
          <w:rFonts w:ascii="Times New Roman" w:eastAsia="Calibri" w:hAnsi="Times New Roman" w:cs="Times New Roman"/>
          <w:sz w:val="20"/>
          <w:szCs w:val="32"/>
        </w:rPr>
        <w:t>-</w:t>
      </w:r>
      <w:r w:rsidRPr="009C715E">
        <w:rPr>
          <w:rFonts w:ascii="Times New Roman" w:eastAsia="Calibri" w:hAnsi="Times New Roman" w:cs="Times New Roman"/>
          <w:sz w:val="20"/>
          <w:szCs w:val="32"/>
        </w:rPr>
        <w:tab/>
        <w:t>Prach-FDM = 2</w:t>
      </w:r>
    </w:p>
    <w:p w14:paraId="0E24A16C" w14:textId="77777777" w:rsidR="00D838D8" w:rsidRPr="009C715E" w:rsidRDefault="00D838D8" w:rsidP="00CF139E">
      <w:pPr>
        <w:spacing w:before="240"/>
        <w:contextualSpacing/>
        <w:jc w:val="both"/>
        <w:rPr>
          <w:rFonts w:ascii="Times New Roman" w:eastAsia="Calibri" w:hAnsi="Times New Roman" w:cs="Times New Roman"/>
          <w:sz w:val="20"/>
          <w:szCs w:val="32"/>
        </w:rPr>
      </w:pPr>
      <w:r w:rsidRPr="009C715E">
        <w:rPr>
          <w:rFonts w:ascii="Times New Roman" w:eastAsia="Calibri" w:hAnsi="Times New Roman" w:cs="Times New Roman"/>
          <w:sz w:val="20"/>
          <w:szCs w:val="32"/>
        </w:rPr>
        <w:t>-</w:t>
      </w:r>
      <w:r w:rsidRPr="009C715E">
        <w:rPr>
          <w:rFonts w:ascii="Times New Roman" w:eastAsia="Calibri" w:hAnsi="Times New Roman" w:cs="Times New Roman"/>
          <w:sz w:val="20"/>
          <w:szCs w:val="32"/>
        </w:rPr>
        <w:tab/>
        <w:t>SSB-per-rach-occasion = 2</w:t>
      </w:r>
    </w:p>
    <w:p w14:paraId="2E51555F" w14:textId="77777777" w:rsidR="00D838D8" w:rsidRPr="009C715E" w:rsidRDefault="00D838D8" w:rsidP="00CF139E">
      <w:pPr>
        <w:spacing w:before="240"/>
        <w:contextualSpacing/>
        <w:jc w:val="both"/>
        <w:rPr>
          <w:rFonts w:ascii="Times New Roman" w:eastAsia="Calibri" w:hAnsi="Times New Roman" w:cs="Times New Roman"/>
          <w:sz w:val="20"/>
          <w:szCs w:val="32"/>
        </w:rPr>
      </w:pPr>
      <w:r w:rsidRPr="009C715E">
        <w:rPr>
          <w:rFonts w:ascii="Times New Roman" w:eastAsia="Calibri" w:hAnsi="Times New Roman" w:cs="Times New Roman"/>
          <w:sz w:val="20"/>
          <w:szCs w:val="32"/>
        </w:rPr>
        <w:t>-</w:t>
      </w:r>
      <w:r w:rsidRPr="009C715E">
        <w:rPr>
          <w:rFonts w:ascii="Times New Roman" w:eastAsia="Calibri" w:hAnsi="Times New Roman" w:cs="Times New Roman"/>
          <w:sz w:val="20"/>
          <w:szCs w:val="32"/>
        </w:rPr>
        <w:tab/>
        <w:t>Using PRACH config index 3</w:t>
      </w:r>
    </w:p>
    <w:p w14:paraId="0144ECA4" w14:textId="77777777" w:rsidR="00D838D8" w:rsidRPr="009C715E" w:rsidRDefault="00D838D8" w:rsidP="00CF139E">
      <w:pPr>
        <w:spacing w:before="240"/>
        <w:contextualSpacing/>
        <w:jc w:val="both"/>
        <w:rPr>
          <w:rFonts w:ascii="Times New Roman" w:eastAsia="Calibri" w:hAnsi="Times New Roman" w:cs="Times New Roman"/>
          <w:sz w:val="20"/>
          <w:szCs w:val="32"/>
        </w:rPr>
      </w:pPr>
    </w:p>
    <w:p w14:paraId="4C36FBDC" w14:textId="77777777" w:rsidR="00D838D8" w:rsidRPr="009C715E" w:rsidRDefault="00D838D8" w:rsidP="00CF139E">
      <w:pPr>
        <w:spacing w:before="240"/>
        <w:contextualSpacing/>
        <w:jc w:val="both"/>
        <w:rPr>
          <w:rFonts w:ascii="Times New Roman" w:eastAsia="Calibri" w:hAnsi="Times New Roman" w:cs="Times New Roman"/>
          <w:sz w:val="20"/>
          <w:szCs w:val="32"/>
        </w:rPr>
      </w:pPr>
      <w:r w:rsidRPr="009C715E">
        <w:rPr>
          <w:rFonts w:ascii="Times New Roman" w:eastAsia="Calibri" w:hAnsi="Times New Roman" w:cs="Times New Roman"/>
          <w:sz w:val="20"/>
          <w:szCs w:val="32"/>
        </w:rPr>
        <w:t>In one radio frame, there are 2 ROs (1 in time x 2 in frequency). 2 SSBs get mapped to 1 RO. Therefore after 2 radio frames all 8</w:t>
      </w:r>
      <w:r w:rsidR="00A55200" w:rsidRPr="009C715E">
        <w:rPr>
          <w:rFonts w:ascii="Times New Roman" w:eastAsia="Calibri" w:hAnsi="Times New Roman" w:cs="Times New Roman"/>
          <w:sz w:val="20"/>
          <w:szCs w:val="32"/>
        </w:rPr>
        <w:t xml:space="preserve"> actually transmitted</w:t>
      </w:r>
      <w:r w:rsidRPr="009C715E">
        <w:rPr>
          <w:rFonts w:ascii="Times New Roman" w:eastAsia="Calibri" w:hAnsi="Times New Roman" w:cs="Times New Roman"/>
          <w:sz w:val="20"/>
          <w:szCs w:val="32"/>
        </w:rPr>
        <w:t xml:space="preserve"> SSBs get mapped. In 16 radio frames (the time period) there 8 cycles of mapping SSB to RO.</w:t>
      </w:r>
      <w:r w:rsidR="00A55200" w:rsidRPr="009C715E">
        <w:rPr>
          <w:rFonts w:ascii="Times New Roman" w:eastAsia="Calibri" w:hAnsi="Times New Roman" w:cs="Times New Roman"/>
          <w:sz w:val="20"/>
          <w:szCs w:val="32"/>
        </w:rPr>
        <w:t xml:space="preserve"> </w:t>
      </w:r>
    </w:p>
    <w:p w14:paraId="74690E2C" w14:textId="77777777" w:rsidR="00A55200" w:rsidRPr="009C715E" w:rsidRDefault="00A55200" w:rsidP="00CF139E">
      <w:pPr>
        <w:spacing w:before="240"/>
        <w:contextualSpacing/>
        <w:jc w:val="both"/>
        <w:rPr>
          <w:rFonts w:ascii="Times New Roman" w:eastAsia="Calibri" w:hAnsi="Times New Roman" w:cs="Times New Roman"/>
          <w:sz w:val="20"/>
          <w:szCs w:val="32"/>
        </w:rPr>
      </w:pPr>
    </w:p>
    <w:p w14:paraId="7D519ED3" w14:textId="77777777" w:rsidR="005D1902" w:rsidRPr="009C715E" w:rsidRDefault="00A55200" w:rsidP="00CF139E">
      <w:pPr>
        <w:spacing w:before="240"/>
        <w:contextualSpacing/>
        <w:jc w:val="both"/>
        <w:rPr>
          <w:rFonts w:ascii="Times New Roman" w:eastAsia="Calibri" w:hAnsi="Times New Roman" w:cs="Times New Roman"/>
          <w:sz w:val="20"/>
          <w:szCs w:val="32"/>
        </w:rPr>
      </w:pPr>
      <w:r w:rsidRPr="009C715E">
        <w:rPr>
          <w:rFonts w:ascii="Times New Roman" w:eastAsia="Calibri" w:hAnsi="Times New Roman" w:cs="Times New Roman"/>
          <w:sz w:val="20"/>
          <w:szCs w:val="32"/>
        </w:rPr>
        <w:t xml:space="preserve">In another example, it is assumed that there are 6 actually transmitted SSBs. </w:t>
      </w:r>
      <w:r w:rsidR="00D838D8" w:rsidRPr="009C715E">
        <w:rPr>
          <w:rFonts w:ascii="Times New Roman" w:eastAsia="Calibri" w:hAnsi="Times New Roman" w:cs="Times New Roman"/>
          <w:sz w:val="20"/>
          <w:szCs w:val="32"/>
        </w:rPr>
        <w:t>In this case, in 16 radio frames there are floor(2 x 2 x 16 / 6) = 10 cycles of SSB-to-RO mapping, with the last 4 mapping opp</w:t>
      </w:r>
      <w:r w:rsidR="006C1437" w:rsidRPr="009C715E">
        <w:rPr>
          <w:rFonts w:ascii="Times New Roman" w:eastAsia="Calibri" w:hAnsi="Times New Roman" w:cs="Times New Roman"/>
          <w:sz w:val="20"/>
          <w:szCs w:val="32"/>
        </w:rPr>
        <w:t>o</w:t>
      </w:r>
      <w:r w:rsidR="00D838D8" w:rsidRPr="009C715E">
        <w:rPr>
          <w:rFonts w:ascii="Times New Roman" w:eastAsia="Calibri" w:hAnsi="Times New Roman" w:cs="Times New Roman"/>
          <w:sz w:val="20"/>
          <w:szCs w:val="32"/>
        </w:rPr>
        <w:t>rtunities left unused.</w:t>
      </w:r>
    </w:p>
    <w:p w14:paraId="3F46F3C5" w14:textId="77777777" w:rsidR="00C522AC" w:rsidRPr="009C715E" w:rsidRDefault="00C522AC" w:rsidP="00CF139E">
      <w:pPr>
        <w:spacing w:before="240"/>
        <w:contextualSpacing/>
        <w:jc w:val="both"/>
        <w:rPr>
          <w:rFonts w:ascii="Times New Roman" w:eastAsia="Calibri" w:hAnsi="Times New Roman" w:cs="Times New Roman"/>
          <w:sz w:val="20"/>
          <w:szCs w:val="32"/>
        </w:rPr>
      </w:pPr>
    </w:p>
    <w:p w14:paraId="2002B4CB" w14:textId="53D7F023" w:rsidR="00C522AC" w:rsidRPr="009C715E" w:rsidRDefault="00C522AC" w:rsidP="00CF139E">
      <w:pPr>
        <w:spacing w:before="240"/>
        <w:contextualSpacing/>
        <w:jc w:val="both"/>
        <w:rPr>
          <w:rFonts w:ascii="Times New Roman" w:eastAsia="Calibri" w:hAnsi="Times New Roman" w:cs="Times New Roman"/>
          <w:sz w:val="20"/>
          <w:szCs w:val="32"/>
        </w:rPr>
      </w:pPr>
      <w:r w:rsidRPr="00B82A7F">
        <w:rPr>
          <w:rFonts w:ascii="Times New Roman" w:eastAsia="Calibri" w:hAnsi="Times New Roman" w:cs="Times New Roman"/>
          <w:sz w:val="20"/>
          <w:szCs w:val="32"/>
        </w:rPr>
        <w:t>One of the benefits from using the 160 ms as time period is that we can avoid SFN rollover problem</w:t>
      </w:r>
      <w:r w:rsidR="00EF7F2F" w:rsidRPr="00B82A7F">
        <w:rPr>
          <w:rFonts w:ascii="Times New Roman" w:eastAsia="Calibri" w:hAnsi="Times New Roman" w:cs="Times New Roman"/>
          <w:sz w:val="20"/>
          <w:szCs w:val="32"/>
        </w:rPr>
        <w:t xml:space="preserve"> because the rollover happens every 4096 frames and with a period of 16 frame, there are 256 periods in rollover period.</w:t>
      </w:r>
      <w:r w:rsidR="005E52DD" w:rsidRPr="005E52DD" w:rsidDel="005E52DD">
        <w:rPr>
          <w:rFonts w:ascii="Times New Roman" w:eastAsia="Calibri" w:hAnsi="Times New Roman" w:cs="Times New Roman"/>
          <w:sz w:val="20"/>
          <w:szCs w:val="32"/>
        </w:rPr>
        <w:t xml:space="preserve"> </w:t>
      </w:r>
    </w:p>
    <w:p w14:paraId="22DE9CA0" w14:textId="77777777" w:rsidR="00BB495C" w:rsidRPr="009C715E" w:rsidRDefault="00BB495C" w:rsidP="00CF139E">
      <w:pPr>
        <w:spacing w:before="240"/>
        <w:contextualSpacing/>
        <w:jc w:val="both"/>
        <w:rPr>
          <w:rFonts w:ascii="Times New Roman" w:eastAsia="Calibri" w:hAnsi="Times New Roman" w:cs="Times New Roman"/>
          <w:sz w:val="20"/>
          <w:szCs w:val="32"/>
        </w:rPr>
      </w:pPr>
    </w:p>
    <w:p w14:paraId="512B6789" w14:textId="77777777" w:rsidR="00BB495C" w:rsidRPr="009C715E" w:rsidRDefault="00BB495C" w:rsidP="00CF139E">
      <w:pPr>
        <w:spacing w:before="240"/>
        <w:contextualSpacing/>
        <w:jc w:val="both"/>
        <w:rPr>
          <w:rFonts w:ascii="Times New Roman" w:eastAsia="Calibri" w:hAnsi="Times New Roman" w:cs="Times New Roman"/>
          <w:b/>
          <w:i/>
          <w:sz w:val="20"/>
          <w:szCs w:val="32"/>
        </w:rPr>
      </w:pPr>
      <w:r w:rsidRPr="009C715E">
        <w:rPr>
          <w:rFonts w:ascii="Times New Roman" w:eastAsia="Calibri" w:hAnsi="Times New Roman" w:cs="Times New Roman"/>
          <w:b/>
          <w:i/>
          <w:sz w:val="20"/>
          <w:szCs w:val="32"/>
        </w:rPr>
        <w:t xml:space="preserve">Proposal: Time period for SSB to RO synchronization is the 160 ms. </w:t>
      </w:r>
    </w:p>
    <w:p w14:paraId="092FE291" w14:textId="77777777" w:rsidR="00452550" w:rsidRPr="009C715E" w:rsidRDefault="00452550" w:rsidP="005D1902">
      <w:pPr>
        <w:spacing w:before="240"/>
        <w:contextualSpacing/>
        <w:rPr>
          <w:rFonts w:ascii="Times New Roman" w:eastAsia="Calibri" w:hAnsi="Times New Roman" w:cs="Times New Roman"/>
          <w:sz w:val="20"/>
          <w:szCs w:val="32"/>
        </w:rPr>
      </w:pPr>
    </w:p>
    <w:p w14:paraId="0D138874" w14:textId="77777777" w:rsidR="00EB1547" w:rsidRDefault="00EB1547" w:rsidP="00EB1547">
      <w:pPr>
        <w:pStyle w:val="Heading2"/>
      </w:pPr>
      <w:r>
        <w:t>2.5</w:t>
      </w:r>
      <w:r>
        <w:tab/>
        <w:t>Timing</w:t>
      </w:r>
    </w:p>
    <w:p w14:paraId="41669153" w14:textId="77777777" w:rsidR="00932B33" w:rsidRDefault="00180273" w:rsidP="00932B33">
      <w:pPr>
        <w:pStyle w:val="Heading3"/>
      </w:pPr>
      <w:r>
        <w:t>2.5.1</w:t>
      </w:r>
      <w:r>
        <w:tab/>
      </w:r>
      <w:bookmarkStart w:id="5" w:name="_Hlk506207310"/>
      <w:r>
        <w:t>Message 2 to Message 3 timing</w:t>
      </w:r>
      <w:bookmarkEnd w:id="5"/>
    </w:p>
    <w:p w14:paraId="16E1E60F" w14:textId="77777777" w:rsidR="00180273" w:rsidRDefault="00180273" w:rsidP="00180273">
      <w:pPr>
        <w:rPr>
          <w:rFonts w:ascii="Times New Roman" w:hAnsi="Times New Roman" w:cs="Times New Roman"/>
          <w:sz w:val="20"/>
          <w:lang w:val="en-GB"/>
        </w:rPr>
      </w:pPr>
      <w:r>
        <w:rPr>
          <w:rFonts w:ascii="Times New Roman" w:hAnsi="Times New Roman" w:cs="Times New Roman"/>
          <w:sz w:val="20"/>
          <w:lang w:val="en-GB"/>
        </w:rPr>
        <w:t>RAN1#91 made the following agreement for the minimum time gap between Msg2 and Msg3:</w:t>
      </w:r>
    </w:p>
    <w:tbl>
      <w:tblPr>
        <w:tblStyle w:val="TableGrid"/>
        <w:tblW w:w="0" w:type="auto"/>
        <w:tblLook w:val="04A0" w:firstRow="1" w:lastRow="0" w:firstColumn="1" w:lastColumn="0" w:noHBand="0" w:noVBand="1"/>
      </w:tblPr>
      <w:tblGrid>
        <w:gridCol w:w="9629"/>
      </w:tblGrid>
      <w:tr w:rsidR="00180273" w:rsidRPr="00B82A7F" w14:paraId="01671C29" w14:textId="77777777" w:rsidTr="00180273">
        <w:tc>
          <w:tcPr>
            <w:tcW w:w="9629" w:type="dxa"/>
          </w:tcPr>
          <w:p w14:paraId="73439D2C" w14:textId="77777777" w:rsidR="00180273" w:rsidRPr="00180273" w:rsidRDefault="00180273" w:rsidP="00180273">
            <w:pPr>
              <w:contextualSpacing/>
              <w:jc w:val="both"/>
              <w:rPr>
                <w:rFonts w:ascii="Times New Roman" w:eastAsia="Calibri" w:hAnsi="Times New Roman" w:cs="Times New Roman"/>
                <w:sz w:val="20"/>
                <w:szCs w:val="20"/>
              </w:rPr>
            </w:pPr>
            <w:r w:rsidRPr="00180273">
              <w:rPr>
                <w:rFonts w:ascii="Times New Roman" w:eastAsia="Calibri" w:hAnsi="Times New Roman" w:cs="Times New Roman"/>
                <w:sz w:val="20"/>
                <w:szCs w:val="20"/>
                <w:highlight w:val="green"/>
              </w:rPr>
              <w:t>Agreements</w:t>
            </w:r>
            <w:r w:rsidRPr="00180273">
              <w:rPr>
                <w:rFonts w:ascii="Times New Roman" w:eastAsia="Calibri" w:hAnsi="Times New Roman" w:cs="Times New Roman"/>
                <w:sz w:val="20"/>
                <w:szCs w:val="20"/>
              </w:rPr>
              <w:t>:</w:t>
            </w:r>
          </w:p>
          <w:p w14:paraId="03F18505" w14:textId="77777777" w:rsidR="00180273" w:rsidRPr="009C715E" w:rsidRDefault="00180273" w:rsidP="00180273">
            <w:pPr>
              <w:numPr>
                <w:ilvl w:val="0"/>
                <w:numId w:val="27"/>
              </w:numPr>
              <w:spacing w:after="0" w:line="240" w:lineRule="auto"/>
              <w:rPr>
                <w:rFonts w:ascii="Times New Roman" w:eastAsia="Calibri" w:hAnsi="Times New Roman" w:cs="Times New Roman"/>
                <w:sz w:val="20"/>
                <w:szCs w:val="20"/>
              </w:rPr>
            </w:pPr>
            <w:r w:rsidRPr="009C715E">
              <w:rPr>
                <w:rFonts w:ascii="Times New Roman" w:eastAsia="Calibri" w:hAnsi="Times New Roman" w:cs="Times New Roman"/>
                <w:sz w:val="20"/>
                <w:szCs w:val="20"/>
              </w:rPr>
              <w:t>Minimum time gap between Msg2 and Msg3 if Msg2 and Msg3 have the same SCS</w:t>
            </w:r>
          </w:p>
          <w:p w14:paraId="6388B0CF" w14:textId="77777777" w:rsidR="00180273" w:rsidRPr="009C715E" w:rsidRDefault="00180273" w:rsidP="00180273">
            <w:pPr>
              <w:numPr>
                <w:ilvl w:val="0"/>
                <w:numId w:val="26"/>
              </w:numPr>
              <w:spacing w:after="200" w:line="276" w:lineRule="auto"/>
              <w:contextualSpacing/>
              <w:rPr>
                <w:rFonts w:ascii="Times New Roman" w:eastAsia="Calibri" w:hAnsi="Times New Roman" w:cs="Times New Roman"/>
                <w:sz w:val="20"/>
                <w:szCs w:val="20"/>
              </w:rPr>
            </w:pPr>
            <w:r w:rsidRPr="009C715E">
              <w:rPr>
                <w:rFonts w:ascii="Times New Roman" w:eastAsia="Calibri" w:hAnsi="Times New Roman" w:cs="Times New Roman"/>
                <w:sz w:val="20"/>
                <w:szCs w:val="20"/>
              </w:rPr>
              <w:t>Duration of N1 + duration of N2 + L2 + TA</w:t>
            </w:r>
          </w:p>
          <w:p w14:paraId="0DF3E48C" w14:textId="77777777" w:rsidR="00180273" w:rsidRPr="009C715E" w:rsidRDefault="00180273" w:rsidP="00180273">
            <w:pPr>
              <w:numPr>
                <w:ilvl w:val="1"/>
                <w:numId w:val="26"/>
              </w:numPr>
              <w:spacing w:after="200" w:line="276" w:lineRule="auto"/>
              <w:contextualSpacing/>
              <w:rPr>
                <w:rFonts w:ascii="Times New Roman" w:eastAsia="Calibri" w:hAnsi="Times New Roman" w:cs="Times New Roman"/>
                <w:sz w:val="20"/>
                <w:szCs w:val="20"/>
              </w:rPr>
            </w:pPr>
            <w:r w:rsidRPr="009C715E">
              <w:rPr>
                <w:rFonts w:ascii="Times New Roman" w:eastAsia="Calibri" w:hAnsi="Times New Roman" w:cs="Times New Roman"/>
                <w:sz w:val="20"/>
                <w:szCs w:val="20"/>
              </w:rPr>
              <w:t>N1 refers to the value determined in control session with front loaded plus additional DMRS and UE capability #1</w:t>
            </w:r>
          </w:p>
          <w:p w14:paraId="60937F30" w14:textId="77777777" w:rsidR="00180273" w:rsidRPr="009C715E" w:rsidRDefault="00180273" w:rsidP="00180273">
            <w:pPr>
              <w:numPr>
                <w:ilvl w:val="1"/>
                <w:numId w:val="26"/>
              </w:numPr>
              <w:spacing w:after="200" w:line="276" w:lineRule="auto"/>
              <w:contextualSpacing/>
              <w:rPr>
                <w:rFonts w:ascii="Times New Roman" w:eastAsia="Calibri" w:hAnsi="Times New Roman" w:cs="Times New Roman"/>
                <w:sz w:val="20"/>
                <w:szCs w:val="20"/>
              </w:rPr>
            </w:pPr>
            <w:r w:rsidRPr="009C715E">
              <w:rPr>
                <w:rFonts w:ascii="Times New Roman" w:eastAsia="Calibri" w:hAnsi="Times New Roman" w:cs="Times New Roman"/>
                <w:sz w:val="20"/>
                <w:szCs w:val="20"/>
              </w:rPr>
              <w:t>N2 also refers to the value determined in control session with UE capability #1</w:t>
            </w:r>
          </w:p>
          <w:p w14:paraId="15833459" w14:textId="77777777" w:rsidR="00180273" w:rsidRPr="009C715E" w:rsidRDefault="00180273" w:rsidP="00180273">
            <w:pPr>
              <w:numPr>
                <w:ilvl w:val="1"/>
                <w:numId w:val="26"/>
              </w:numPr>
              <w:spacing w:after="200" w:line="276" w:lineRule="auto"/>
              <w:contextualSpacing/>
              <w:rPr>
                <w:rFonts w:ascii="Times New Roman" w:eastAsia="Calibri" w:hAnsi="Times New Roman" w:cs="Times New Roman"/>
                <w:sz w:val="20"/>
                <w:szCs w:val="20"/>
              </w:rPr>
            </w:pPr>
            <w:r w:rsidRPr="009C715E">
              <w:rPr>
                <w:rFonts w:ascii="Times New Roman" w:eastAsia="Calibri" w:hAnsi="Times New Roman" w:cs="Times New Roman"/>
                <w:sz w:val="20"/>
                <w:szCs w:val="20"/>
              </w:rPr>
              <w:t>TA is equal to the maximum timing advance value that the 12 bit TA command can provide with respect to the SCS of Msg3</w:t>
            </w:r>
          </w:p>
          <w:p w14:paraId="657C00FD" w14:textId="77777777" w:rsidR="00180273" w:rsidRPr="009C715E" w:rsidRDefault="00180273" w:rsidP="00180273">
            <w:pPr>
              <w:numPr>
                <w:ilvl w:val="1"/>
                <w:numId w:val="26"/>
              </w:numPr>
              <w:spacing w:after="200" w:line="276" w:lineRule="auto"/>
              <w:contextualSpacing/>
              <w:rPr>
                <w:rFonts w:ascii="Times New Roman" w:eastAsia="Calibri" w:hAnsi="Times New Roman" w:cs="Times New Roman"/>
                <w:sz w:val="20"/>
                <w:szCs w:val="20"/>
              </w:rPr>
            </w:pPr>
            <w:r w:rsidRPr="009C715E">
              <w:rPr>
                <w:rFonts w:ascii="Times New Roman" w:eastAsia="Calibri" w:hAnsi="Times New Roman" w:cs="Times New Roman"/>
                <w:sz w:val="20"/>
                <w:szCs w:val="20"/>
              </w:rPr>
              <w:t>L2 refers to the MAC processing latency and it does not depend on subcarrier spacing</w:t>
            </w:r>
          </w:p>
          <w:p w14:paraId="613ECEC3" w14:textId="77777777" w:rsidR="00180273" w:rsidRPr="009C715E" w:rsidRDefault="00180273" w:rsidP="00180273">
            <w:pPr>
              <w:numPr>
                <w:ilvl w:val="2"/>
                <w:numId w:val="26"/>
              </w:numPr>
              <w:spacing w:after="200" w:line="276" w:lineRule="auto"/>
              <w:contextualSpacing/>
              <w:rPr>
                <w:rFonts w:ascii="Times New Roman" w:eastAsia="Calibri" w:hAnsi="Times New Roman" w:cs="Times New Roman"/>
                <w:sz w:val="20"/>
                <w:szCs w:val="20"/>
                <w:highlight w:val="lightGray"/>
              </w:rPr>
            </w:pPr>
            <w:r w:rsidRPr="009C715E">
              <w:rPr>
                <w:rFonts w:ascii="Times New Roman" w:eastAsia="Calibri" w:hAnsi="Times New Roman" w:cs="Times New Roman"/>
                <w:sz w:val="20"/>
                <w:szCs w:val="20"/>
                <w:highlight w:val="lightGray"/>
              </w:rPr>
              <w:t>L2=500us as a working assumption</w:t>
            </w:r>
          </w:p>
          <w:p w14:paraId="418EFB69" w14:textId="77777777" w:rsidR="00180273" w:rsidRPr="009C715E" w:rsidRDefault="00180273" w:rsidP="00180273">
            <w:pPr>
              <w:numPr>
                <w:ilvl w:val="1"/>
                <w:numId w:val="26"/>
              </w:numPr>
              <w:spacing w:after="200" w:line="276" w:lineRule="auto"/>
              <w:contextualSpacing/>
              <w:rPr>
                <w:rFonts w:ascii="Times New Roman" w:eastAsia="Calibri" w:hAnsi="Times New Roman" w:cs="Times New Roman"/>
                <w:sz w:val="20"/>
                <w:szCs w:val="20"/>
              </w:rPr>
            </w:pPr>
            <w:r w:rsidRPr="009C715E">
              <w:rPr>
                <w:rFonts w:ascii="Times New Roman" w:eastAsia="Calibri" w:hAnsi="Times New Roman" w:cs="Times New Roman"/>
                <w:sz w:val="20"/>
                <w:szCs w:val="20"/>
              </w:rPr>
              <w:t>Note: If Msg2 and Msg3 have different SCS, value of N1 and N2 will refer to the ones determined in control session.</w:t>
            </w:r>
          </w:p>
          <w:p w14:paraId="254FCC8E" w14:textId="77777777" w:rsidR="00180273" w:rsidRPr="009C715E" w:rsidRDefault="00180273" w:rsidP="00180273">
            <w:pPr>
              <w:rPr>
                <w:rFonts w:ascii="Times New Roman" w:hAnsi="Times New Roman" w:cs="Times New Roman"/>
                <w:sz w:val="20"/>
              </w:rPr>
            </w:pPr>
          </w:p>
        </w:tc>
      </w:tr>
    </w:tbl>
    <w:p w14:paraId="6BB009B0" w14:textId="1ECC48FD" w:rsidR="00180273" w:rsidRDefault="00180273" w:rsidP="00180273">
      <w:pPr>
        <w:rPr>
          <w:rFonts w:ascii="Times New Roman" w:hAnsi="Times New Roman" w:cs="Times New Roman"/>
          <w:sz w:val="20"/>
          <w:lang w:val="en-GB"/>
        </w:rPr>
      </w:pPr>
    </w:p>
    <w:p w14:paraId="5B709900" w14:textId="028ED409" w:rsidR="00180273" w:rsidRDefault="00D26E6F" w:rsidP="00CF139E">
      <w:pPr>
        <w:jc w:val="both"/>
        <w:rPr>
          <w:rFonts w:ascii="Times New Roman" w:hAnsi="Times New Roman" w:cs="Times New Roman"/>
          <w:sz w:val="20"/>
          <w:lang w:val="en-GB"/>
        </w:rPr>
      </w:pPr>
      <w:r>
        <w:rPr>
          <w:rFonts w:ascii="Times New Roman" w:hAnsi="Times New Roman" w:cs="Times New Roman"/>
          <w:sz w:val="20"/>
          <w:lang w:val="en-GB"/>
        </w:rPr>
        <w:t xml:space="preserve">To enable scheduling flexibility for Msg3 transmission we propose to </w:t>
      </w:r>
      <w:r w:rsidR="00F155D7">
        <w:rPr>
          <w:rFonts w:ascii="Times New Roman" w:hAnsi="Times New Roman" w:cs="Times New Roman"/>
          <w:sz w:val="20"/>
          <w:lang w:val="en-GB"/>
        </w:rPr>
        <w:t xml:space="preserve">have in </w:t>
      </w:r>
      <w:r w:rsidR="008C0E0A">
        <w:rPr>
          <w:rFonts w:ascii="Times New Roman" w:hAnsi="Times New Roman" w:cs="Times New Roman"/>
          <w:sz w:val="20"/>
          <w:lang w:val="en-GB"/>
        </w:rPr>
        <w:t xml:space="preserve">Msg2 </w:t>
      </w:r>
      <w:r w:rsidR="00F155D7">
        <w:rPr>
          <w:rFonts w:ascii="Times New Roman" w:hAnsi="Times New Roman" w:cs="Times New Roman"/>
          <w:sz w:val="20"/>
          <w:lang w:val="en-GB"/>
        </w:rPr>
        <w:t xml:space="preserve">UL grant </w:t>
      </w:r>
      <w:r w:rsidR="008C0E0A">
        <w:rPr>
          <w:rFonts w:ascii="Times New Roman" w:hAnsi="Times New Roman" w:cs="Times New Roman"/>
          <w:sz w:val="20"/>
          <w:lang w:val="en-GB"/>
        </w:rPr>
        <w:t xml:space="preserve">set of </w:t>
      </w:r>
      <w:r w:rsidR="00F155D7">
        <w:rPr>
          <w:rFonts w:ascii="Times New Roman" w:hAnsi="Times New Roman" w:cs="Times New Roman"/>
          <w:sz w:val="20"/>
          <w:lang w:val="en-GB"/>
        </w:rPr>
        <w:t xml:space="preserve">bits to indicate time domain resource (slot where Msg3 is transmitted, starting symbol and the number of consecutive symbols) reusing the </w:t>
      </w:r>
      <w:r>
        <w:rPr>
          <w:rFonts w:ascii="Times New Roman" w:hAnsi="Times New Roman" w:cs="Times New Roman"/>
          <w:sz w:val="20"/>
          <w:lang w:val="en-GB"/>
        </w:rPr>
        <w:t xml:space="preserve">DCI format 0_0 </w:t>
      </w:r>
      <w:r w:rsidR="00F155D7">
        <w:rPr>
          <w:rFonts w:ascii="Times New Roman" w:hAnsi="Times New Roman" w:cs="Times New Roman"/>
          <w:sz w:val="20"/>
          <w:lang w:val="en-GB"/>
        </w:rPr>
        <w:t xml:space="preserve">3-bit </w:t>
      </w:r>
      <w:r w:rsidR="00F155D7" w:rsidRPr="00F155D7">
        <w:rPr>
          <w:rFonts w:ascii="Times New Roman" w:eastAsia="Times New Roman" w:hAnsi="Times New Roman" w:cs="Times New Roman"/>
          <w:i/>
          <w:sz w:val="20"/>
          <w:szCs w:val="20"/>
          <w:lang w:val="en-GB"/>
        </w:rPr>
        <w:t>Time-domain PUSCH resources</w:t>
      </w:r>
      <w:r w:rsidR="00F155D7" w:rsidRPr="00F155D7">
        <w:rPr>
          <w:rFonts w:ascii="Times New Roman" w:eastAsia="Times New Roman" w:hAnsi="Times New Roman" w:cs="Times New Roman"/>
          <w:sz w:val="20"/>
          <w:szCs w:val="20"/>
          <w:lang w:val="en-GB"/>
        </w:rPr>
        <w:t xml:space="preserve"> field</w:t>
      </w:r>
      <w:r w:rsidR="00F155D7">
        <w:rPr>
          <w:rFonts w:ascii="Times New Roman" w:hAnsi="Times New Roman" w:cs="Times New Roman"/>
          <w:sz w:val="20"/>
          <w:lang w:val="en-GB"/>
        </w:rPr>
        <w:t xml:space="preserve">. </w:t>
      </w:r>
    </w:p>
    <w:p w14:paraId="09AA8851" w14:textId="25BB0F26" w:rsidR="00D07D72" w:rsidRDefault="00D07D72" w:rsidP="00CF139E">
      <w:pPr>
        <w:jc w:val="both"/>
        <w:rPr>
          <w:rFonts w:ascii="Times New Roman" w:hAnsi="Times New Roman" w:cs="Times New Roman"/>
          <w:b/>
          <w:i/>
          <w:sz w:val="20"/>
          <w:lang w:val="en-GB"/>
        </w:rPr>
      </w:pPr>
      <w:r>
        <w:rPr>
          <w:rFonts w:ascii="Times New Roman" w:hAnsi="Times New Roman" w:cs="Times New Roman"/>
          <w:b/>
          <w:i/>
          <w:sz w:val="20"/>
          <w:lang w:val="en-GB"/>
        </w:rPr>
        <w:t xml:space="preserve">Proposal: UL grant </w:t>
      </w:r>
      <w:r w:rsidR="00850622">
        <w:rPr>
          <w:rFonts w:ascii="Times New Roman" w:hAnsi="Times New Roman" w:cs="Times New Roman"/>
          <w:b/>
          <w:i/>
          <w:sz w:val="20"/>
          <w:lang w:val="en-GB"/>
        </w:rPr>
        <w:t xml:space="preserve">for Msg3 in Msg2 </w:t>
      </w:r>
      <w:r>
        <w:rPr>
          <w:rFonts w:ascii="Times New Roman" w:hAnsi="Times New Roman" w:cs="Times New Roman"/>
          <w:b/>
          <w:i/>
          <w:sz w:val="20"/>
          <w:lang w:val="en-GB"/>
        </w:rPr>
        <w:t xml:space="preserve">has 3-bit time domain PUSCH resource field to provide an index to pre-defined table indicating different combinations of slot offset, starting symbol, number of consecutive symbols and mapping type. </w:t>
      </w:r>
    </w:p>
    <w:p w14:paraId="5C563263" w14:textId="38F50CF6" w:rsidR="008C0E0A" w:rsidRDefault="008C0E0A" w:rsidP="00CF139E">
      <w:pPr>
        <w:jc w:val="both"/>
        <w:rPr>
          <w:rFonts w:ascii="Times New Roman" w:eastAsia="Times New Roman" w:hAnsi="Times New Roman" w:cs="Times New Roman"/>
          <w:sz w:val="20"/>
          <w:szCs w:val="20"/>
          <w:lang w:val="en-GB"/>
        </w:rPr>
      </w:pPr>
      <w:r>
        <w:rPr>
          <w:rFonts w:ascii="Times New Roman" w:hAnsi="Times New Roman" w:cs="Times New Roman"/>
          <w:sz w:val="20"/>
          <w:lang w:val="en-GB"/>
        </w:rPr>
        <w:t xml:space="preserve">When defining the 3-bit </w:t>
      </w:r>
      <w:r w:rsidRPr="00F155D7">
        <w:rPr>
          <w:rFonts w:ascii="Times New Roman" w:eastAsia="Times New Roman" w:hAnsi="Times New Roman" w:cs="Times New Roman"/>
          <w:i/>
          <w:sz w:val="20"/>
          <w:szCs w:val="20"/>
          <w:lang w:val="en-GB"/>
        </w:rPr>
        <w:t>Time-domain PUSCH resources</w:t>
      </w:r>
      <w:r>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sz w:val="20"/>
          <w:szCs w:val="20"/>
          <w:lang w:val="en-GB"/>
        </w:rPr>
        <w:t xml:space="preserve">field for other PUSCH allocations than for Msg3, the minimum time gap is determined by the N2. Thus, for slot offset in Msg3 time domain allocation we can use the </w:t>
      </w:r>
      <w:r>
        <w:rPr>
          <w:rFonts w:ascii="Times New Roman" w:hAnsi="Times New Roman" w:cs="Times New Roman"/>
          <w:sz w:val="20"/>
          <w:lang w:val="en-GB"/>
        </w:rPr>
        <w:t xml:space="preserve">3-bit </w:t>
      </w:r>
      <w:r w:rsidRPr="00F155D7">
        <w:rPr>
          <w:rFonts w:ascii="Times New Roman" w:eastAsia="Times New Roman" w:hAnsi="Times New Roman" w:cs="Times New Roman"/>
          <w:i/>
          <w:sz w:val="20"/>
          <w:szCs w:val="20"/>
          <w:lang w:val="en-GB"/>
        </w:rPr>
        <w:t>Time-domain PUSCH resources</w:t>
      </w:r>
      <w:r>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sz w:val="20"/>
          <w:szCs w:val="20"/>
          <w:lang w:val="en-GB"/>
        </w:rPr>
        <w:t xml:space="preserve">field defined for other PUSCH allocations and then add a fixed SCS dependent slot offset value corresponding to N1+L2+TA. </w:t>
      </w:r>
    </w:p>
    <w:p w14:paraId="2BFF1382" w14:textId="26212EA4" w:rsidR="008C0E0A" w:rsidRPr="00B82A7F" w:rsidRDefault="0048559B" w:rsidP="00CF139E">
      <w:pPr>
        <w:jc w:val="both"/>
        <w:rPr>
          <w:rFonts w:ascii="Times New Roman" w:hAnsi="Times New Roman" w:cs="Times New Roman"/>
          <w:b/>
          <w:i/>
          <w:sz w:val="20"/>
          <w:lang w:val="en-GB"/>
        </w:rPr>
      </w:pPr>
      <w:r>
        <w:rPr>
          <w:rFonts w:ascii="Times New Roman" w:hAnsi="Times New Roman" w:cs="Times New Roman"/>
          <w:b/>
          <w:i/>
          <w:sz w:val="20"/>
          <w:lang w:val="en-GB"/>
        </w:rPr>
        <w:t>Observation</w:t>
      </w:r>
      <w:r w:rsidRPr="0048559B">
        <w:rPr>
          <w:rFonts w:ascii="Times New Roman" w:hAnsi="Times New Roman" w:cs="Times New Roman"/>
          <w:b/>
          <w:i/>
          <w:sz w:val="20"/>
          <w:lang w:val="en-GB"/>
        </w:rPr>
        <w:t xml:space="preserve">: </w:t>
      </w:r>
      <w:r>
        <w:rPr>
          <w:rFonts w:ascii="Times New Roman" w:eastAsia="Times New Roman" w:hAnsi="Times New Roman" w:cs="Times New Roman"/>
          <w:b/>
          <w:i/>
          <w:sz w:val="20"/>
          <w:szCs w:val="20"/>
          <w:lang w:val="en-GB"/>
        </w:rPr>
        <w:t>F</w:t>
      </w:r>
      <w:r w:rsidRPr="00B82A7F">
        <w:rPr>
          <w:rFonts w:ascii="Times New Roman" w:eastAsia="Times New Roman" w:hAnsi="Times New Roman" w:cs="Times New Roman"/>
          <w:b/>
          <w:i/>
          <w:sz w:val="20"/>
          <w:szCs w:val="20"/>
          <w:lang w:val="en-GB"/>
        </w:rPr>
        <w:t xml:space="preserve">or slot offset in Msg3 time domain allocation we can use the </w:t>
      </w:r>
      <w:r w:rsidRPr="00B82A7F">
        <w:rPr>
          <w:rFonts w:ascii="Times New Roman" w:hAnsi="Times New Roman" w:cs="Times New Roman"/>
          <w:b/>
          <w:i/>
          <w:sz w:val="20"/>
          <w:lang w:val="en-GB"/>
        </w:rPr>
        <w:t xml:space="preserve">3-bit </w:t>
      </w:r>
      <w:r w:rsidRPr="00B82A7F">
        <w:rPr>
          <w:rFonts w:ascii="Times New Roman" w:eastAsia="Times New Roman" w:hAnsi="Times New Roman" w:cs="Times New Roman"/>
          <w:b/>
          <w:i/>
          <w:sz w:val="20"/>
          <w:szCs w:val="20"/>
          <w:lang w:val="en-GB"/>
        </w:rPr>
        <w:t>Time-domain PUSCH resources field defined for other PUSCH allocations and then add a fixed SCS dependent slot offset value corresponding to N1+L2+TA.</w:t>
      </w:r>
    </w:p>
    <w:p w14:paraId="03F4B9EB" w14:textId="77777777" w:rsidR="00C219D6" w:rsidRDefault="00C219D6" w:rsidP="00CF139E">
      <w:pPr>
        <w:jc w:val="both"/>
        <w:rPr>
          <w:rFonts w:ascii="Times New Roman" w:hAnsi="Times New Roman" w:cs="Times New Roman"/>
          <w:sz w:val="20"/>
          <w:szCs w:val="20"/>
        </w:rPr>
      </w:pPr>
      <w:r>
        <w:rPr>
          <w:rFonts w:ascii="Times New Roman" w:hAnsi="Times New Roman" w:cs="Times New Roman"/>
          <w:sz w:val="20"/>
          <w:szCs w:val="20"/>
        </w:rPr>
        <w:t xml:space="preserve">RAN1#AH-1801 made the following agreements for N1 as a function of SCS: </w:t>
      </w:r>
    </w:p>
    <w:p w14:paraId="5E8D14FB" w14:textId="16A55708" w:rsidR="00C219D6" w:rsidRPr="003E0CBB" w:rsidRDefault="00C219D6" w:rsidP="00C219D6">
      <w:pPr>
        <w:jc w:val="center"/>
        <w:rPr>
          <w:b/>
        </w:rPr>
      </w:pPr>
      <w:r w:rsidRPr="003E0CBB">
        <w:rPr>
          <w:b/>
        </w:rPr>
        <w:t xml:space="preserve">Table 2.1-1. UE Processing Time and HARQ Timing </w:t>
      </w:r>
      <w:r>
        <w:rPr>
          <w:b/>
        </w:rPr>
        <w:t>[RAN1#AH-1801 Chairman notes]</w:t>
      </w:r>
    </w:p>
    <w:tbl>
      <w:tblPr>
        <w:tblW w:w="9958" w:type="dxa"/>
        <w:tblLook w:val="04A0" w:firstRow="1" w:lastRow="0" w:firstColumn="1" w:lastColumn="0" w:noHBand="0" w:noVBand="1"/>
      </w:tblPr>
      <w:tblGrid>
        <w:gridCol w:w="2459"/>
        <w:gridCol w:w="1516"/>
        <w:gridCol w:w="1461"/>
        <w:gridCol w:w="1155"/>
        <w:gridCol w:w="1155"/>
        <w:gridCol w:w="1106"/>
        <w:gridCol w:w="1106"/>
      </w:tblGrid>
      <w:tr w:rsidR="00C219D6" w:rsidRPr="006D0263" w14:paraId="0B165B9F" w14:textId="77777777" w:rsidTr="008D03F0">
        <w:trPr>
          <w:trHeight w:val="949"/>
        </w:trPr>
        <w:tc>
          <w:tcPr>
            <w:tcW w:w="2459"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656ACC41" w14:textId="77777777" w:rsidR="00C219D6" w:rsidRPr="00257398" w:rsidRDefault="00C219D6" w:rsidP="008D03F0">
            <w:pPr>
              <w:pStyle w:val="Comments"/>
              <w:ind w:firstLine="400"/>
              <w:rPr>
                <w:i w:val="0"/>
              </w:rPr>
            </w:pPr>
            <w:r w:rsidRPr="00257398">
              <w:rPr>
                <w:i w:val="0"/>
              </w:rPr>
              <w:t>Configuration</w:t>
            </w:r>
          </w:p>
        </w:tc>
        <w:tc>
          <w:tcPr>
            <w:tcW w:w="1516"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4D2AC91B" w14:textId="77777777" w:rsidR="00C219D6" w:rsidRPr="00591442" w:rsidRDefault="00C219D6" w:rsidP="008D03F0">
            <w:pPr>
              <w:pStyle w:val="Comments"/>
              <w:rPr>
                <w:i w:val="0"/>
              </w:rPr>
            </w:pPr>
            <w:r w:rsidRPr="00591442">
              <w:rPr>
                <w:i w:val="0"/>
              </w:rPr>
              <w:t>HARQ Timing Parameter</w:t>
            </w:r>
          </w:p>
        </w:tc>
        <w:tc>
          <w:tcPr>
            <w:tcW w:w="1461" w:type="dxa"/>
            <w:tcBorders>
              <w:top w:val="single" w:sz="4" w:space="0" w:color="auto"/>
              <w:left w:val="nil"/>
              <w:bottom w:val="nil"/>
              <w:right w:val="single" w:sz="8" w:space="0" w:color="000000"/>
            </w:tcBorders>
            <w:shd w:val="clear" w:color="000000" w:fill="4472C4"/>
            <w:vAlign w:val="center"/>
            <w:hideMark/>
          </w:tcPr>
          <w:p w14:paraId="7D71F56F" w14:textId="77777777" w:rsidR="00C219D6" w:rsidRPr="00257398" w:rsidRDefault="00C219D6" w:rsidP="008D03F0">
            <w:pPr>
              <w:pStyle w:val="Comments"/>
              <w:ind w:firstLine="400"/>
              <w:rPr>
                <w:i w:val="0"/>
              </w:rPr>
            </w:pPr>
            <w:r w:rsidRPr="00257398">
              <w:rPr>
                <w:i w:val="0"/>
              </w:rPr>
              <w:t>Units</w:t>
            </w:r>
          </w:p>
        </w:tc>
        <w:tc>
          <w:tcPr>
            <w:tcW w:w="1155" w:type="dxa"/>
            <w:tcBorders>
              <w:top w:val="single" w:sz="4" w:space="0" w:color="auto"/>
              <w:left w:val="nil"/>
              <w:bottom w:val="nil"/>
              <w:right w:val="single" w:sz="8" w:space="0" w:color="000000"/>
            </w:tcBorders>
            <w:shd w:val="clear" w:color="000000" w:fill="4472C4"/>
            <w:vAlign w:val="center"/>
            <w:hideMark/>
          </w:tcPr>
          <w:p w14:paraId="17E1A15B" w14:textId="77777777" w:rsidR="00C219D6" w:rsidRPr="00591442" w:rsidRDefault="00C219D6" w:rsidP="008D03F0">
            <w:pPr>
              <w:pStyle w:val="Comments"/>
              <w:rPr>
                <w:i w:val="0"/>
              </w:rPr>
            </w:pPr>
            <w:r w:rsidRPr="00591442">
              <w:rPr>
                <w:i w:val="0"/>
              </w:rPr>
              <w:t>15 KHz SCS</w:t>
            </w:r>
          </w:p>
        </w:tc>
        <w:tc>
          <w:tcPr>
            <w:tcW w:w="1155" w:type="dxa"/>
            <w:tcBorders>
              <w:top w:val="single" w:sz="4" w:space="0" w:color="auto"/>
              <w:left w:val="nil"/>
              <w:bottom w:val="nil"/>
              <w:right w:val="single" w:sz="8" w:space="0" w:color="000000"/>
            </w:tcBorders>
            <w:shd w:val="clear" w:color="000000" w:fill="4472C4"/>
            <w:vAlign w:val="center"/>
            <w:hideMark/>
          </w:tcPr>
          <w:p w14:paraId="45F7E79D" w14:textId="77777777" w:rsidR="00C219D6" w:rsidRPr="00591442" w:rsidRDefault="00C219D6" w:rsidP="008D03F0">
            <w:pPr>
              <w:pStyle w:val="Comments"/>
              <w:rPr>
                <w:i w:val="0"/>
              </w:rPr>
            </w:pPr>
            <w:r w:rsidRPr="00591442">
              <w:rPr>
                <w:i w:val="0"/>
              </w:rPr>
              <w:t>30 KHz SCS</w:t>
            </w:r>
          </w:p>
        </w:tc>
        <w:tc>
          <w:tcPr>
            <w:tcW w:w="1106" w:type="dxa"/>
            <w:tcBorders>
              <w:top w:val="single" w:sz="4" w:space="0" w:color="auto"/>
              <w:left w:val="nil"/>
              <w:bottom w:val="nil"/>
              <w:right w:val="single" w:sz="8" w:space="0" w:color="000000"/>
            </w:tcBorders>
            <w:shd w:val="clear" w:color="000000" w:fill="4472C4"/>
            <w:vAlign w:val="center"/>
            <w:hideMark/>
          </w:tcPr>
          <w:p w14:paraId="527D5DC8" w14:textId="77777777" w:rsidR="00C219D6" w:rsidRPr="00591442" w:rsidRDefault="00C219D6" w:rsidP="008D03F0">
            <w:pPr>
              <w:pStyle w:val="Comments"/>
              <w:rPr>
                <w:i w:val="0"/>
              </w:rPr>
            </w:pPr>
            <w:r w:rsidRPr="00591442">
              <w:rPr>
                <w:i w:val="0"/>
              </w:rPr>
              <w:t>60 KHz SCS</w:t>
            </w:r>
          </w:p>
        </w:tc>
        <w:tc>
          <w:tcPr>
            <w:tcW w:w="1106" w:type="dxa"/>
            <w:tcBorders>
              <w:top w:val="single" w:sz="4" w:space="0" w:color="auto"/>
              <w:left w:val="nil"/>
              <w:bottom w:val="nil"/>
              <w:right w:val="single" w:sz="4" w:space="0" w:color="auto"/>
            </w:tcBorders>
            <w:shd w:val="clear" w:color="000000" w:fill="4472C4"/>
            <w:vAlign w:val="center"/>
            <w:hideMark/>
          </w:tcPr>
          <w:p w14:paraId="2E83A324" w14:textId="77777777" w:rsidR="00C219D6" w:rsidRPr="00591442" w:rsidRDefault="00C219D6" w:rsidP="008D03F0">
            <w:pPr>
              <w:pStyle w:val="Comments"/>
              <w:rPr>
                <w:i w:val="0"/>
              </w:rPr>
            </w:pPr>
            <w:r w:rsidRPr="00591442">
              <w:rPr>
                <w:i w:val="0"/>
              </w:rPr>
              <w:t>120 KHz SCS</w:t>
            </w:r>
          </w:p>
        </w:tc>
      </w:tr>
      <w:tr w:rsidR="00C219D6" w:rsidRPr="006D0263" w14:paraId="7E6A7F5C" w14:textId="77777777" w:rsidTr="008D03F0">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73C5976F" w14:textId="77777777" w:rsidR="00C219D6" w:rsidRPr="00591442" w:rsidRDefault="00C219D6" w:rsidP="008D03F0">
            <w:pPr>
              <w:pStyle w:val="Comments"/>
              <w:rPr>
                <w:i w:val="0"/>
              </w:rPr>
            </w:pPr>
            <w:r w:rsidRPr="00591442">
              <w:rPr>
                <w:i w:val="0"/>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7E4F71C2" w14:textId="77777777" w:rsidR="00C219D6" w:rsidRPr="00257398" w:rsidRDefault="00C219D6" w:rsidP="008D03F0">
            <w:pPr>
              <w:pStyle w:val="Comments"/>
              <w:ind w:firstLine="400"/>
              <w:rPr>
                <w:i w:val="0"/>
              </w:rPr>
            </w:pPr>
            <w:r w:rsidRPr="00257398">
              <w:rPr>
                <w:i w:val="0"/>
              </w:rPr>
              <w:t>N1</w:t>
            </w:r>
            <w:r w:rsidRPr="00257398">
              <w:rPr>
                <w:i w:val="0"/>
                <w:vertAlign w:val="superscript"/>
              </w:rPr>
              <w:t>1</w:t>
            </w:r>
          </w:p>
        </w:tc>
        <w:tc>
          <w:tcPr>
            <w:tcW w:w="1461" w:type="dxa"/>
            <w:tcBorders>
              <w:top w:val="single" w:sz="8" w:space="0" w:color="auto"/>
              <w:left w:val="single" w:sz="4" w:space="0" w:color="auto"/>
              <w:bottom w:val="nil"/>
              <w:right w:val="nil"/>
            </w:tcBorders>
            <w:shd w:val="clear" w:color="auto" w:fill="auto"/>
            <w:vAlign w:val="center"/>
            <w:hideMark/>
          </w:tcPr>
          <w:p w14:paraId="48CC2A2B" w14:textId="77777777" w:rsidR="00C219D6" w:rsidRPr="00257398" w:rsidRDefault="00C219D6" w:rsidP="008D03F0">
            <w:pPr>
              <w:pStyle w:val="Comments"/>
              <w:ind w:firstLine="400"/>
              <w:rPr>
                <w:i w:val="0"/>
              </w:rPr>
            </w:pPr>
            <w:r w:rsidRPr="00257398">
              <w:rPr>
                <w:i w:val="0"/>
              </w:rPr>
              <w:t>Symbols</w:t>
            </w:r>
          </w:p>
        </w:tc>
        <w:tc>
          <w:tcPr>
            <w:tcW w:w="1155" w:type="dxa"/>
            <w:tcBorders>
              <w:top w:val="single" w:sz="8" w:space="0" w:color="auto"/>
              <w:left w:val="single" w:sz="8" w:space="0" w:color="auto"/>
              <w:bottom w:val="nil"/>
              <w:right w:val="nil"/>
            </w:tcBorders>
            <w:shd w:val="clear" w:color="auto" w:fill="auto"/>
            <w:vAlign w:val="center"/>
            <w:hideMark/>
          </w:tcPr>
          <w:p w14:paraId="5B7A95DA" w14:textId="77777777" w:rsidR="00C219D6" w:rsidRPr="00257398" w:rsidRDefault="00C219D6" w:rsidP="008D03F0">
            <w:pPr>
              <w:pStyle w:val="Comments"/>
              <w:ind w:firstLine="400"/>
              <w:rPr>
                <w:i w:val="0"/>
              </w:rPr>
            </w:pPr>
            <w:r>
              <w:rPr>
                <w:i w:val="0"/>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08D3AB0F" w14:textId="77777777" w:rsidR="00C219D6" w:rsidRPr="00257398" w:rsidRDefault="00C219D6" w:rsidP="008D03F0">
            <w:pPr>
              <w:pStyle w:val="Comments"/>
              <w:ind w:firstLine="400"/>
              <w:rPr>
                <w:i w:val="0"/>
              </w:rPr>
            </w:pPr>
            <w:r>
              <w:rPr>
                <w:i w:val="0"/>
              </w:rPr>
              <w:t>10</w:t>
            </w:r>
          </w:p>
        </w:tc>
        <w:tc>
          <w:tcPr>
            <w:tcW w:w="1106" w:type="dxa"/>
            <w:tcBorders>
              <w:top w:val="single" w:sz="8" w:space="0" w:color="auto"/>
              <w:left w:val="nil"/>
              <w:bottom w:val="nil"/>
              <w:right w:val="nil"/>
            </w:tcBorders>
            <w:shd w:val="clear" w:color="auto" w:fill="auto"/>
            <w:vAlign w:val="center"/>
            <w:hideMark/>
          </w:tcPr>
          <w:p w14:paraId="3B561047" w14:textId="77777777" w:rsidR="00C219D6" w:rsidRPr="00257398" w:rsidRDefault="00C219D6" w:rsidP="008D03F0">
            <w:pPr>
              <w:pStyle w:val="Comments"/>
              <w:ind w:firstLine="400"/>
              <w:rPr>
                <w:i w:val="0"/>
              </w:rPr>
            </w:pPr>
            <w:r>
              <w:rPr>
                <w:i w:val="0"/>
              </w:rPr>
              <w:t>17</w:t>
            </w:r>
          </w:p>
        </w:tc>
        <w:tc>
          <w:tcPr>
            <w:tcW w:w="1106" w:type="dxa"/>
            <w:tcBorders>
              <w:top w:val="single" w:sz="8" w:space="0" w:color="auto"/>
              <w:left w:val="single" w:sz="8" w:space="0" w:color="auto"/>
              <w:bottom w:val="nil"/>
              <w:right w:val="single" w:sz="4" w:space="0" w:color="auto"/>
            </w:tcBorders>
            <w:shd w:val="clear" w:color="auto" w:fill="auto"/>
            <w:vAlign w:val="center"/>
            <w:hideMark/>
          </w:tcPr>
          <w:p w14:paraId="6FBB459D" w14:textId="77777777" w:rsidR="00C219D6" w:rsidRPr="00257398" w:rsidRDefault="00C219D6" w:rsidP="008D03F0">
            <w:pPr>
              <w:pStyle w:val="Comments"/>
              <w:ind w:firstLine="400"/>
              <w:rPr>
                <w:i w:val="0"/>
              </w:rPr>
            </w:pPr>
            <w:r>
              <w:rPr>
                <w:i w:val="0"/>
              </w:rPr>
              <w:t>20</w:t>
            </w:r>
          </w:p>
        </w:tc>
      </w:tr>
      <w:tr w:rsidR="00C219D6" w:rsidRPr="006D0263" w14:paraId="5D6762FC" w14:textId="77777777" w:rsidTr="008D03F0">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14:paraId="56A4D8D8" w14:textId="77777777" w:rsidR="00C219D6" w:rsidRPr="00591442" w:rsidRDefault="00C219D6" w:rsidP="008D03F0">
            <w:pPr>
              <w:pStyle w:val="Comments"/>
              <w:rPr>
                <w:i w:val="0"/>
              </w:rPr>
            </w:pPr>
            <w:r w:rsidRPr="00591442">
              <w:rPr>
                <w:i w:val="0"/>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0D1FAA04" w14:textId="77777777" w:rsidR="00C219D6" w:rsidRPr="00257398" w:rsidRDefault="00C219D6" w:rsidP="008D03F0">
            <w:pPr>
              <w:pStyle w:val="Comments"/>
              <w:ind w:firstLine="400"/>
              <w:rPr>
                <w:i w:val="0"/>
              </w:rPr>
            </w:pPr>
            <w:r w:rsidRPr="00257398">
              <w:rPr>
                <w:i w:val="0"/>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12CA233D" w14:textId="77777777" w:rsidR="00C219D6" w:rsidRPr="00257398" w:rsidRDefault="00C219D6" w:rsidP="008D03F0">
            <w:pPr>
              <w:pStyle w:val="Comments"/>
              <w:ind w:firstLine="400"/>
              <w:rPr>
                <w:i w:val="0"/>
              </w:rPr>
            </w:pPr>
            <w:r w:rsidRPr="00257398">
              <w:rPr>
                <w:i w:val="0"/>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6FB68F15" w14:textId="77777777" w:rsidR="00C219D6" w:rsidRPr="00257398" w:rsidRDefault="00C219D6" w:rsidP="008D03F0">
            <w:pPr>
              <w:pStyle w:val="Comments"/>
              <w:ind w:firstLine="400"/>
              <w:rPr>
                <w:i w:val="0"/>
              </w:rPr>
            </w:pPr>
            <w:r>
              <w:rPr>
                <w:i w:val="0"/>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499C141C" w14:textId="77777777" w:rsidR="00C219D6" w:rsidRPr="00257398" w:rsidRDefault="00C219D6" w:rsidP="008D03F0">
            <w:pPr>
              <w:pStyle w:val="Comments"/>
              <w:ind w:firstLine="400"/>
              <w:rPr>
                <w:i w:val="0"/>
              </w:rPr>
            </w:pPr>
            <w:r>
              <w:rPr>
                <w:i w:val="0"/>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03BC5D34" w14:textId="77777777" w:rsidR="00C219D6" w:rsidRPr="00257398" w:rsidRDefault="00C219D6" w:rsidP="008D03F0">
            <w:pPr>
              <w:pStyle w:val="Comments"/>
              <w:ind w:firstLine="400"/>
              <w:rPr>
                <w:i w:val="0"/>
              </w:rPr>
            </w:pPr>
            <w:r>
              <w:rPr>
                <w:i w:val="0"/>
              </w:rPr>
              <w:t>20</w:t>
            </w:r>
          </w:p>
        </w:tc>
        <w:tc>
          <w:tcPr>
            <w:tcW w:w="1106" w:type="dxa"/>
            <w:tcBorders>
              <w:top w:val="single" w:sz="8" w:space="0" w:color="auto"/>
              <w:left w:val="nil"/>
              <w:bottom w:val="single" w:sz="8" w:space="0" w:color="auto"/>
              <w:right w:val="single" w:sz="4" w:space="0" w:color="auto"/>
            </w:tcBorders>
            <w:shd w:val="clear" w:color="000000" w:fill="FFFFFF"/>
            <w:vAlign w:val="center"/>
            <w:hideMark/>
          </w:tcPr>
          <w:p w14:paraId="6C503DFF" w14:textId="77777777" w:rsidR="00C219D6" w:rsidRPr="00257398" w:rsidRDefault="00C219D6" w:rsidP="008D03F0">
            <w:pPr>
              <w:pStyle w:val="Comments"/>
              <w:ind w:firstLine="400"/>
              <w:rPr>
                <w:i w:val="0"/>
              </w:rPr>
            </w:pPr>
            <w:r>
              <w:rPr>
                <w:i w:val="0"/>
              </w:rPr>
              <w:t>24</w:t>
            </w:r>
          </w:p>
        </w:tc>
      </w:tr>
      <w:tr w:rsidR="00C219D6" w:rsidRPr="006D0263" w14:paraId="1090737B" w14:textId="77777777" w:rsidTr="008D03F0">
        <w:trPr>
          <w:trHeight w:val="719"/>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24D476B" w14:textId="77777777" w:rsidR="00C219D6" w:rsidRPr="00591442" w:rsidRDefault="00C219D6" w:rsidP="008D03F0">
            <w:pPr>
              <w:pStyle w:val="Comments"/>
              <w:rPr>
                <w:i w:val="0"/>
              </w:rPr>
            </w:pPr>
            <w:r w:rsidRPr="00591442">
              <w:rPr>
                <w:i w:val="0"/>
              </w:rPr>
              <w:t>Frequency-first RE-mapping</w:t>
            </w:r>
          </w:p>
        </w:tc>
        <w:tc>
          <w:tcPr>
            <w:tcW w:w="151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9B9C6F6" w14:textId="77777777" w:rsidR="00C219D6" w:rsidRPr="00257398" w:rsidRDefault="00C219D6" w:rsidP="008D03F0">
            <w:pPr>
              <w:pStyle w:val="Comments"/>
              <w:ind w:firstLine="400"/>
              <w:rPr>
                <w:i w:val="0"/>
              </w:rPr>
            </w:pPr>
            <w:r w:rsidRPr="00257398">
              <w:rPr>
                <w:i w:val="0"/>
              </w:rPr>
              <w:t>N2</w:t>
            </w:r>
            <w:r>
              <w:rPr>
                <w:i w:val="0"/>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712A534" w14:textId="77777777" w:rsidR="00C219D6" w:rsidRPr="00257398" w:rsidRDefault="00C219D6" w:rsidP="008D03F0">
            <w:pPr>
              <w:pStyle w:val="Comments"/>
              <w:ind w:firstLine="400"/>
              <w:rPr>
                <w:i w:val="0"/>
              </w:rPr>
            </w:pPr>
            <w:r w:rsidRPr="00257398">
              <w:rPr>
                <w:i w:val="0"/>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158B3EE" w14:textId="77777777" w:rsidR="00C219D6" w:rsidRPr="00257398" w:rsidRDefault="00C219D6" w:rsidP="008D03F0">
            <w:pPr>
              <w:pStyle w:val="Comments"/>
              <w:ind w:firstLine="400"/>
              <w:rPr>
                <w:i w:val="0"/>
              </w:rPr>
            </w:pPr>
            <w:r>
              <w:rPr>
                <w:i w:val="0"/>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2FB64A3" w14:textId="77777777" w:rsidR="00C219D6" w:rsidRPr="00257398" w:rsidRDefault="00C219D6" w:rsidP="008D03F0">
            <w:pPr>
              <w:pStyle w:val="Comments"/>
              <w:ind w:firstLine="400"/>
              <w:rPr>
                <w:i w:val="0"/>
              </w:rPr>
            </w:pPr>
            <w:r>
              <w:rPr>
                <w:i w:val="0"/>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1509D60" w14:textId="77777777" w:rsidR="00C219D6" w:rsidRPr="00257398" w:rsidRDefault="00C219D6" w:rsidP="008D03F0">
            <w:pPr>
              <w:pStyle w:val="Comments"/>
              <w:ind w:firstLine="400"/>
              <w:rPr>
                <w:i w:val="0"/>
              </w:rPr>
            </w:pPr>
            <w:r>
              <w:rPr>
                <w:i w:val="0"/>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CB255BF" w14:textId="77777777" w:rsidR="00C219D6" w:rsidRPr="00257398" w:rsidRDefault="00C219D6" w:rsidP="008D03F0">
            <w:pPr>
              <w:pStyle w:val="Comments"/>
              <w:ind w:firstLine="400"/>
              <w:rPr>
                <w:i w:val="0"/>
              </w:rPr>
            </w:pPr>
            <w:r>
              <w:rPr>
                <w:i w:val="0"/>
              </w:rPr>
              <w:t>36</w:t>
            </w:r>
          </w:p>
        </w:tc>
      </w:tr>
    </w:tbl>
    <w:p w14:paraId="10AAE92A" w14:textId="2A6A0C21" w:rsidR="00C219D6" w:rsidRDefault="00C219D6" w:rsidP="00C219D6">
      <w:pPr>
        <w:pStyle w:val="ListParagraph"/>
        <w:numPr>
          <w:ilvl w:val="0"/>
          <w:numId w:val="40"/>
        </w:numPr>
        <w:spacing w:line="240" w:lineRule="auto"/>
        <w:contextualSpacing w:val="0"/>
        <w:rPr>
          <w:rFonts w:ascii="Times New Roman" w:hAnsi="Times New Roman"/>
          <w:i/>
          <w:szCs w:val="20"/>
          <w:lang w:eastAsia="ko-KR"/>
        </w:rPr>
      </w:pPr>
      <w:r w:rsidRPr="003E0CBB">
        <w:rPr>
          <w:rFonts w:ascii="Times New Roman" w:hAnsi="Times New Roman"/>
          <w:i/>
          <w:szCs w:val="20"/>
          <w:lang w:eastAsia="ko-KR"/>
        </w:rPr>
        <w:lastRenderedPageBreak/>
        <w:t>If 1</w:t>
      </w:r>
      <w:r w:rsidRPr="003E0CBB">
        <w:rPr>
          <w:rFonts w:ascii="Times New Roman" w:hAnsi="Times New Roman"/>
          <w:i/>
          <w:szCs w:val="20"/>
          <w:vertAlign w:val="superscript"/>
          <w:lang w:eastAsia="ko-KR"/>
        </w:rPr>
        <w:t>st</w:t>
      </w:r>
      <w:r w:rsidRPr="003E0CBB">
        <w:rPr>
          <w:rFonts w:ascii="Times New Roman" w:hAnsi="Times New Roman"/>
          <w:i/>
          <w:szCs w:val="20"/>
          <w:lang w:eastAsia="ko-KR"/>
        </w:rPr>
        <w:t xml:space="preserve"> symbol of PUSCH is data-only or FDM data with DMRS, then add 1 symbol to N2 in table.</w:t>
      </w:r>
    </w:p>
    <w:p w14:paraId="1A15FABB" w14:textId="088A31D7" w:rsidR="00AD16A9" w:rsidRDefault="00AD16A9" w:rsidP="00B82A7F">
      <w:pPr>
        <w:spacing w:line="240" w:lineRule="auto"/>
        <w:rPr>
          <w:rFonts w:ascii="Times New Roman" w:hAnsi="Times New Roman"/>
          <w:sz w:val="20"/>
          <w:szCs w:val="20"/>
          <w:lang w:eastAsia="ko-KR"/>
        </w:rPr>
      </w:pPr>
    </w:p>
    <w:p w14:paraId="2720DC0F" w14:textId="603AC967" w:rsidR="00AD16A9" w:rsidRPr="00B82A7F" w:rsidRDefault="00AD16A9" w:rsidP="00B82A7F">
      <w:pPr>
        <w:spacing w:line="240" w:lineRule="auto"/>
        <w:rPr>
          <w:rFonts w:ascii="Times New Roman" w:hAnsi="Times New Roman"/>
          <w:sz w:val="20"/>
          <w:szCs w:val="20"/>
          <w:lang w:eastAsia="ko-KR"/>
        </w:rPr>
      </w:pPr>
      <w:r w:rsidRPr="00B82A7F">
        <w:rPr>
          <w:rFonts w:ascii="Times New Roman" w:hAnsi="Times New Roman"/>
          <w:sz w:val="20"/>
          <w:szCs w:val="20"/>
          <w:lang w:eastAsia="ko-KR"/>
        </w:rPr>
        <w:t>In</w:t>
      </w:r>
      <w:r>
        <w:rPr>
          <w:rFonts w:ascii="Times New Roman" w:hAnsi="Times New Roman"/>
          <w:sz w:val="20"/>
          <w:szCs w:val="20"/>
          <w:lang w:eastAsia="ko-KR"/>
        </w:rPr>
        <w:t xml:space="preserve"> table 1 we calculate N1+L2+TA for different SCSs</w:t>
      </w:r>
      <w:r w:rsidR="0048559B">
        <w:rPr>
          <w:rFonts w:ascii="Times New Roman" w:hAnsi="Times New Roman"/>
          <w:sz w:val="20"/>
          <w:szCs w:val="20"/>
          <w:lang w:eastAsia="ko-KR"/>
        </w:rPr>
        <w:t xml:space="preserve"> assuming a front-loaded DMRS for Msg2</w:t>
      </w:r>
      <w:r>
        <w:rPr>
          <w:rFonts w:ascii="Times New Roman" w:hAnsi="Times New Roman"/>
          <w:sz w:val="20"/>
          <w:szCs w:val="20"/>
          <w:lang w:eastAsia="ko-KR"/>
        </w:rPr>
        <w:t xml:space="preserve">. </w:t>
      </w:r>
    </w:p>
    <w:p w14:paraId="416017F1" w14:textId="6656B313" w:rsidR="00C219D6" w:rsidRPr="00B82A7F" w:rsidRDefault="00C219D6" w:rsidP="00B82A7F">
      <w:pPr>
        <w:spacing w:line="240" w:lineRule="auto"/>
        <w:jc w:val="center"/>
        <w:rPr>
          <w:rFonts w:ascii="Times New Roman" w:hAnsi="Times New Roman"/>
          <w:b/>
          <w:szCs w:val="20"/>
          <w:lang w:eastAsia="ko-KR"/>
        </w:rPr>
      </w:pPr>
      <w:r>
        <w:rPr>
          <w:rFonts w:ascii="Times New Roman" w:hAnsi="Times New Roman"/>
          <w:b/>
          <w:szCs w:val="20"/>
          <w:lang w:eastAsia="ko-KR"/>
        </w:rPr>
        <w:t xml:space="preserve">Table 1 </w:t>
      </w:r>
      <w:r w:rsidRPr="00C219D6">
        <w:rPr>
          <w:rFonts w:ascii="Times New Roman" w:hAnsi="Times New Roman"/>
          <w:b/>
          <w:szCs w:val="20"/>
          <w:lang w:eastAsia="ko-KR"/>
        </w:rPr>
        <w:t>Minimum time gap between Msg2 and Msg3</w:t>
      </w:r>
      <w:r>
        <w:rPr>
          <w:rFonts w:ascii="Times New Roman" w:hAnsi="Times New Roman"/>
          <w:b/>
          <w:szCs w:val="20"/>
          <w:lang w:eastAsia="ko-KR"/>
        </w:rPr>
        <w:t xml:space="preserve"> in symbols</w:t>
      </w:r>
    </w:p>
    <w:tbl>
      <w:tblPr>
        <w:tblStyle w:val="TableGrid"/>
        <w:tblW w:w="0" w:type="auto"/>
        <w:tblLook w:val="04A0" w:firstRow="1" w:lastRow="0" w:firstColumn="1" w:lastColumn="0" w:noHBand="0" w:noVBand="1"/>
      </w:tblPr>
      <w:tblGrid>
        <w:gridCol w:w="1925"/>
        <w:gridCol w:w="1926"/>
        <w:gridCol w:w="1926"/>
        <w:gridCol w:w="1926"/>
        <w:gridCol w:w="1926"/>
      </w:tblGrid>
      <w:tr w:rsidR="00C219D6" w14:paraId="5C5B97BC" w14:textId="77777777" w:rsidTr="00B82A7F">
        <w:tc>
          <w:tcPr>
            <w:tcW w:w="1925" w:type="dxa"/>
            <w:shd w:val="clear" w:color="auto" w:fill="767171" w:themeFill="background2" w:themeFillShade="80"/>
          </w:tcPr>
          <w:p w14:paraId="0DAF3C47" w14:textId="77777777" w:rsidR="00C219D6" w:rsidRDefault="00C219D6" w:rsidP="00180273">
            <w:pPr>
              <w:rPr>
                <w:rFonts w:ascii="Times New Roman" w:hAnsi="Times New Roman" w:cs="Times New Roman"/>
                <w:sz w:val="20"/>
              </w:rPr>
            </w:pPr>
          </w:p>
        </w:tc>
        <w:tc>
          <w:tcPr>
            <w:tcW w:w="1926" w:type="dxa"/>
            <w:shd w:val="clear" w:color="auto" w:fill="767171" w:themeFill="background2" w:themeFillShade="80"/>
          </w:tcPr>
          <w:p w14:paraId="16A81F27" w14:textId="3AD960F5" w:rsidR="00C219D6" w:rsidRDefault="00C219D6" w:rsidP="00B82A7F">
            <w:pPr>
              <w:jc w:val="center"/>
              <w:rPr>
                <w:rFonts w:ascii="Times New Roman" w:hAnsi="Times New Roman" w:cs="Times New Roman"/>
                <w:sz w:val="20"/>
              </w:rPr>
            </w:pPr>
            <w:r>
              <w:rPr>
                <w:rFonts w:ascii="Times New Roman" w:hAnsi="Times New Roman" w:cs="Times New Roman"/>
                <w:sz w:val="20"/>
              </w:rPr>
              <w:t>15 kHz SCS</w:t>
            </w:r>
          </w:p>
        </w:tc>
        <w:tc>
          <w:tcPr>
            <w:tcW w:w="1926" w:type="dxa"/>
            <w:shd w:val="clear" w:color="auto" w:fill="767171" w:themeFill="background2" w:themeFillShade="80"/>
          </w:tcPr>
          <w:p w14:paraId="4ABFC6DA" w14:textId="031902AD" w:rsidR="00C219D6" w:rsidRDefault="00C219D6" w:rsidP="00B82A7F">
            <w:pPr>
              <w:jc w:val="center"/>
              <w:rPr>
                <w:rFonts w:ascii="Times New Roman" w:hAnsi="Times New Roman" w:cs="Times New Roman"/>
                <w:sz w:val="20"/>
              </w:rPr>
            </w:pPr>
            <w:r>
              <w:rPr>
                <w:rFonts w:ascii="Times New Roman" w:hAnsi="Times New Roman" w:cs="Times New Roman"/>
                <w:sz w:val="20"/>
              </w:rPr>
              <w:t>30 kHz SCS</w:t>
            </w:r>
          </w:p>
        </w:tc>
        <w:tc>
          <w:tcPr>
            <w:tcW w:w="1926" w:type="dxa"/>
            <w:shd w:val="clear" w:color="auto" w:fill="767171" w:themeFill="background2" w:themeFillShade="80"/>
          </w:tcPr>
          <w:p w14:paraId="3A3C6F10" w14:textId="1BBA8086" w:rsidR="00C219D6" w:rsidRDefault="00C219D6" w:rsidP="00B82A7F">
            <w:pPr>
              <w:jc w:val="center"/>
              <w:rPr>
                <w:rFonts w:ascii="Times New Roman" w:hAnsi="Times New Roman" w:cs="Times New Roman"/>
                <w:sz w:val="20"/>
              </w:rPr>
            </w:pPr>
            <w:r>
              <w:rPr>
                <w:rFonts w:ascii="Times New Roman" w:hAnsi="Times New Roman" w:cs="Times New Roman"/>
                <w:sz w:val="20"/>
              </w:rPr>
              <w:t>60 kHz SCS</w:t>
            </w:r>
          </w:p>
        </w:tc>
        <w:tc>
          <w:tcPr>
            <w:tcW w:w="1926" w:type="dxa"/>
            <w:shd w:val="clear" w:color="auto" w:fill="767171" w:themeFill="background2" w:themeFillShade="80"/>
          </w:tcPr>
          <w:p w14:paraId="3B7D98CC" w14:textId="723F319E" w:rsidR="00C219D6" w:rsidRDefault="00C219D6" w:rsidP="00B82A7F">
            <w:pPr>
              <w:jc w:val="center"/>
              <w:rPr>
                <w:rFonts w:ascii="Times New Roman" w:hAnsi="Times New Roman" w:cs="Times New Roman"/>
                <w:sz w:val="20"/>
              </w:rPr>
            </w:pPr>
            <w:r>
              <w:rPr>
                <w:rFonts w:ascii="Times New Roman" w:hAnsi="Times New Roman" w:cs="Times New Roman"/>
                <w:sz w:val="20"/>
              </w:rPr>
              <w:t>120 kHz SCS</w:t>
            </w:r>
          </w:p>
        </w:tc>
      </w:tr>
      <w:tr w:rsidR="00C219D6" w14:paraId="190421E1" w14:textId="77777777" w:rsidTr="00C219D6">
        <w:tc>
          <w:tcPr>
            <w:tcW w:w="1925" w:type="dxa"/>
          </w:tcPr>
          <w:p w14:paraId="40D8E808" w14:textId="692C68DD" w:rsidR="00C219D6" w:rsidRDefault="00C219D6" w:rsidP="00180273">
            <w:pPr>
              <w:rPr>
                <w:rFonts w:ascii="Times New Roman" w:hAnsi="Times New Roman" w:cs="Times New Roman"/>
                <w:sz w:val="20"/>
              </w:rPr>
            </w:pPr>
            <w:r>
              <w:rPr>
                <w:rFonts w:ascii="Times New Roman" w:hAnsi="Times New Roman" w:cs="Times New Roman"/>
                <w:sz w:val="20"/>
              </w:rPr>
              <w:t>N1+</w:t>
            </w:r>
            <w:r w:rsidR="0048559B" w:rsidDel="0048559B">
              <w:rPr>
                <w:rFonts w:ascii="Times New Roman" w:hAnsi="Times New Roman" w:cs="Times New Roman"/>
                <w:sz w:val="20"/>
              </w:rPr>
              <w:t xml:space="preserve"> </w:t>
            </w:r>
            <w:r>
              <w:rPr>
                <w:rFonts w:ascii="Times New Roman" w:hAnsi="Times New Roman" w:cs="Times New Roman"/>
                <w:sz w:val="20"/>
              </w:rPr>
              <w:t>L2+TA (</w:t>
            </w:r>
            <w:r w:rsidR="002B29CF">
              <w:rPr>
                <w:rFonts w:ascii="Times New Roman" w:hAnsi="Times New Roman" w:cs="Times New Roman"/>
                <w:sz w:val="20"/>
              </w:rPr>
              <w:t>3846 steps</w:t>
            </w:r>
            <w:r>
              <w:rPr>
                <w:rFonts w:ascii="Times New Roman" w:hAnsi="Times New Roman" w:cs="Times New Roman"/>
                <w:sz w:val="20"/>
              </w:rPr>
              <w:t>)</w:t>
            </w:r>
          </w:p>
        </w:tc>
        <w:tc>
          <w:tcPr>
            <w:tcW w:w="1926" w:type="dxa"/>
          </w:tcPr>
          <w:p w14:paraId="5C4A417D" w14:textId="7D825F26" w:rsidR="00C219D6" w:rsidRDefault="008D03F0" w:rsidP="00B82A7F">
            <w:pPr>
              <w:jc w:val="center"/>
              <w:rPr>
                <w:rFonts w:ascii="Times New Roman" w:hAnsi="Times New Roman" w:cs="Times New Roman"/>
                <w:sz w:val="20"/>
              </w:rPr>
            </w:pPr>
            <w:r>
              <w:rPr>
                <w:rFonts w:ascii="Times New Roman" w:hAnsi="Times New Roman" w:cs="Times New Roman"/>
                <w:sz w:val="20"/>
              </w:rPr>
              <w:t>8+7+</w:t>
            </w:r>
            <w:r w:rsidR="002B29CF">
              <w:rPr>
                <w:rFonts w:ascii="Times New Roman" w:hAnsi="Times New Roman" w:cs="Times New Roman"/>
                <w:sz w:val="20"/>
              </w:rPr>
              <w:t xml:space="preserve">30 = </w:t>
            </w:r>
            <w:r w:rsidR="0048559B">
              <w:rPr>
                <w:rFonts w:ascii="Times New Roman" w:hAnsi="Times New Roman" w:cs="Times New Roman"/>
                <w:sz w:val="20"/>
              </w:rPr>
              <w:t>4</w:t>
            </w:r>
            <w:r w:rsidR="002B29CF">
              <w:rPr>
                <w:rFonts w:ascii="Times New Roman" w:hAnsi="Times New Roman" w:cs="Times New Roman"/>
                <w:sz w:val="20"/>
              </w:rPr>
              <w:t>5</w:t>
            </w:r>
          </w:p>
        </w:tc>
        <w:tc>
          <w:tcPr>
            <w:tcW w:w="1926" w:type="dxa"/>
          </w:tcPr>
          <w:p w14:paraId="27BF364C" w14:textId="3708C46D" w:rsidR="00C219D6" w:rsidRDefault="002B29CF" w:rsidP="00B82A7F">
            <w:pPr>
              <w:jc w:val="center"/>
              <w:rPr>
                <w:rFonts w:ascii="Times New Roman" w:hAnsi="Times New Roman" w:cs="Times New Roman"/>
                <w:sz w:val="20"/>
              </w:rPr>
            </w:pPr>
            <w:r>
              <w:rPr>
                <w:rFonts w:ascii="Times New Roman" w:hAnsi="Times New Roman" w:cs="Times New Roman"/>
                <w:sz w:val="20"/>
              </w:rPr>
              <w:t xml:space="preserve">10+14+30 = </w:t>
            </w:r>
            <w:r w:rsidR="0048559B">
              <w:rPr>
                <w:rFonts w:ascii="Times New Roman" w:hAnsi="Times New Roman" w:cs="Times New Roman"/>
                <w:sz w:val="20"/>
              </w:rPr>
              <w:t>54</w:t>
            </w:r>
          </w:p>
        </w:tc>
        <w:tc>
          <w:tcPr>
            <w:tcW w:w="1926" w:type="dxa"/>
          </w:tcPr>
          <w:p w14:paraId="6D92CBF0" w14:textId="33AFC0E4" w:rsidR="00C219D6" w:rsidRDefault="002B29CF" w:rsidP="00B82A7F">
            <w:pPr>
              <w:jc w:val="center"/>
              <w:rPr>
                <w:rFonts w:ascii="Times New Roman" w:hAnsi="Times New Roman" w:cs="Times New Roman"/>
                <w:sz w:val="20"/>
              </w:rPr>
            </w:pPr>
            <w:r>
              <w:rPr>
                <w:rFonts w:ascii="Times New Roman" w:hAnsi="Times New Roman" w:cs="Times New Roman"/>
                <w:sz w:val="20"/>
              </w:rPr>
              <w:t xml:space="preserve">17+28+30 = </w:t>
            </w:r>
            <w:r w:rsidR="001E623B">
              <w:rPr>
                <w:rFonts w:ascii="Times New Roman" w:hAnsi="Times New Roman" w:cs="Times New Roman"/>
                <w:sz w:val="20"/>
              </w:rPr>
              <w:t>75</w:t>
            </w:r>
          </w:p>
        </w:tc>
        <w:tc>
          <w:tcPr>
            <w:tcW w:w="1926" w:type="dxa"/>
          </w:tcPr>
          <w:p w14:paraId="33A69739" w14:textId="7DD136B4" w:rsidR="00C219D6" w:rsidRDefault="002B29CF" w:rsidP="00B82A7F">
            <w:pPr>
              <w:jc w:val="center"/>
              <w:rPr>
                <w:rFonts w:ascii="Times New Roman" w:hAnsi="Times New Roman" w:cs="Times New Roman"/>
                <w:sz w:val="20"/>
              </w:rPr>
            </w:pPr>
            <w:r>
              <w:rPr>
                <w:rFonts w:ascii="Times New Roman" w:hAnsi="Times New Roman" w:cs="Times New Roman"/>
                <w:sz w:val="20"/>
              </w:rPr>
              <w:t>20+56+30</w:t>
            </w:r>
            <w:r w:rsidR="00451C1C">
              <w:rPr>
                <w:rFonts w:ascii="Times New Roman" w:hAnsi="Times New Roman" w:cs="Times New Roman"/>
                <w:sz w:val="20"/>
              </w:rPr>
              <w:t xml:space="preserve"> </w:t>
            </w:r>
            <w:r>
              <w:rPr>
                <w:rFonts w:ascii="Times New Roman" w:hAnsi="Times New Roman" w:cs="Times New Roman"/>
                <w:sz w:val="20"/>
              </w:rPr>
              <w:t>=</w:t>
            </w:r>
            <w:r w:rsidR="00451C1C">
              <w:rPr>
                <w:rFonts w:ascii="Times New Roman" w:hAnsi="Times New Roman" w:cs="Times New Roman"/>
                <w:sz w:val="20"/>
              </w:rPr>
              <w:t xml:space="preserve"> </w:t>
            </w:r>
            <w:r>
              <w:rPr>
                <w:rFonts w:ascii="Times New Roman" w:hAnsi="Times New Roman" w:cs="Times New Roman"/>
                <w:sz w:val="20"/>
              </w:rPr>
              <w:t>1</w:t>
            </w:r>
            <w:r w:rsidR="001E623B">
              <w:rPr>
                <w:rFonts w:ascii="Times New Roman" w:hAnsi="Times New Roman" w:cs="Times New Roman"/>
                <w:sz w:val="20"/>
              </w:rPr>
              <w:t>06</w:t>
            </w:r>
          </w:p>
        </w:tc>
      </w:tr>
    </w:tbl>
    <w:p w14:paraId="3EB653FD" w14:textId="285D51DF" w:rsidR="00C219D6" w:rsidRDefault="00C219D6" w:rsidP="00180273">
      <w:pPr>
        <w:rPr>
          <w:rFonts w:ascii="Times New Roman" w:hAnsi="Times New Roman" w:cs="Times New Roman"/>
          <w:sz w:val="20"/>
        </w:rPr>
      </w:pPr>
    </w:p>
    <w:p w14:paraId="1F1A9501" w14:textId="3FE0DBCF" w:rsidR="00AD16A9" w:rsidRDefault="00AD16A9" w:rsidP="00CF139E">
      <w:pPr>
        <w:jc w:val="both"/>
        <w:rPr>
          <w:rFonts w:ascii="Times New Roman" w:hAnsi="Times New Roman" w:cs="Times New Roman"/>
          <w:sz w:val="20"/>
        </w:rPr>
      </w:pPr>
      <w:r>
        <w:rPr>
          <w:rFonts w:ascii="Times New Roman" w:hAnsi="Times New Roman" w:cs="Times New Roman"/>
          <w:sz w:val="20"/>
        </w:rPr>
        <w:t>As a result</w:t>
      </w:r>
      <w:r w:rsidR="00B82A7F">
        <w:rPr>
          <w:rFonts w:ascii="Times New Roman" w:hAnsi="Times New Roman" w:cs="Times New Roman"/>
          <w:sz w:val="20"/>
        </w:rPr>
        <w:t>,</w:t>
      </w:r>
      <w:r>
        <w:rPr>
          <w:rFonts w:ascii="Times New Roman" w:hAnsi="Times New Roman" w:cs="Times New Roman"/>
          <w:sz w:val="20"/>
        </w:rPr>
        <w:t xml:space="preserve"> the minimum gap between Msg2 and Msg3 in slots (assuming the Msg3 can start in the beginning of the slot) would be:</w:t>
      </w:r>
    </w:p>
    <w:p w14:paraId="7E9E4402" w14:textId="04743C81" w:rsidR="00AD16A9" w:rsidRDefault="00AD16A9" w:rsidP="00CF139E">
      <w:pPr>
        <w:pStyle w:val="ListParagraph"/>
        <w:numPr>
          <w:ilvl w:val="0"/>
          <w:numId w:val="37"/>
        </w:numPr>
        <w:jc w:val="both"/>
        <w:rPr>
          <w:rFonts w:ascii="Times New Roman" w:hAnsi="Times New Roman" w:cs="Times New Roman"/>
          <w:sz w:val="20"/>
        </w:rPr>
      </w:pPr>
      <w:r>
        <w:rPr>
          <w:rFonts w:ascii="Times New Roman" w:hAnsi="Times New Roman" w:cs="Times New Roman"/>
          <w:sz w:val="20"/>
        </w:rPr>
        <w:t>4 for 15 kHz SCS</w:t>
      </w:r>
    </w:p>
    <w:p w14:paraId="7A41DFCD" w14:textId="2EBCC31D" w:rsidR="00AD16A9" w:rsidRDefault="00C11D6B" w:rsidP="00CF139E">
      <w:pPr>
        <w:pStyle w:val="ListParagraph"/>
        <w:numPr>
          <w:ilvl w:val="0"/>
          <w:numId w:val="37"/>
        </w:numPr>
        <w:jc w:val="both"/>
        <w:rPr>
          <w:rFonts w:ascii="Times New Roman" w:hAnsi="Times New Roman" w:cs="Times New Roman"/>
          <w:sz w:val="20"/>
        </w:rPr>
      </w:pPr>
      <w:r>
        <w:rPr>
          <w:rFonts w:ascii="Times New Roman" w:hAnsi="Times New Roman" w:cs="Times New Roman"/>
          <w:sz w:val="20"/>
        </w:rPr>
        <w:t>4</w:t>
      </w:r>
      <w:r w:rsidR="00AD16A9">
        <w:rPr>
          <w:rFonts w:ascii="Times New Roman" w:hAnsi="Times New Roman" w:cs="Times New Roman"/>
          <w:sz w:val="20"/>
        </w:rPr>
        <w:t xml:space="preserve"> for 30 kHz SCS</w:t>
      </w:r>
    </w:p>
    <w:p w14:paraId="5840A114" w14:textId="6F0C6760" w:rsidR="00AD16A9" w:rsidRDefault="00C11D6B" w:rsidP="00CF139E">
      <w:pPr>
        <w:pStyle w:val="ListParagraph"/>
        <w:numPr>
          <w:ilvl w:val="0"/>
          <w:numId w:val="37"/>
        </w:numPr>
        <w:jc w:val="both"/>
        <w:rPr>
          <w:rFonts w:ascii="Times New Roman" w:hAnsi="Times New Roman" w:cs="Times New Roman"/>
          <w:sz w:val="20"/>
        </w:rPr>
      </w:pPr>
      <w:r>
        <w:rPr>
          <w:rFonts w:ascii="Times New Roman" w:hAnsi="Times New Roman" w:cs="Times New Roman"/>
          <w:sz w:val="20"/>
        </w:rPr>
        <w:t>6</w:t>
      </w:r>
      <w:r w:rsidR="00AD16A9">
        <w:rPr>
          <w:rFonts w:ascii="Times New Roman" w:hAnsi="Times New Roman" w:cs="Times New Roman"/>
          <w:sz w:val="20"/>
        </w:rPr>
        <w:t xml:space="preserve"> for 60 kHz SCS</w:t>
      </w:r>
    </w:p>
    <w:p w14:paraId="36A12C23" w14:textId="5CFD2A2D" w:rsidR="00AD16A9" w:rsidRDefault="00C11D6B" w:rsidP="00CF139E">
      <w:pPr>
        <w:pStyle w:val="ListParagraph"/>
        <w:numPr>
          <w:ilvl w:val="0"/>
          <w:numId w:val="37"/>
        </w:numPr>
        <w:jc w:val="both"/>
        <w:rPr>
          <w:rFonts w:ascii="Times New Roman" w:hAnsi="Times New Roman" w:cs="Times New Roman"/>
          <w:sz w:val="20"/>
        </w:rPr>
      </w:pPr>
      <w:r>
        <w:rPr>
          <w:rFonts w:ascii="Times New Roman" w:hAnsi="Times New Roman" w:cs="Times New Roman"/>
          <w:sz w:val="20"/>
        </w:rPr>
        <w:t>8</w:t>
      </w:r>
      <w:r w:rsidR="00AD16A9">
        <w:rPr>
          <w:rFonts w:ascii="Times New Roman" w:hAnsi="Times New Roman" w:cs="Times New Roman"/>
          <w:sz w:val="20"/>
        </w:rPr>
        <w:t xml:space="preserve"> for 120 kHz SCS</w:t>
      </w:r>
    </w:p>
    <w:p w14:paraId="10949662" w14:textId="14551CC1" w:rsidR="00AD16A9" w:rsidRDefault="00AD16A9" w:rsidP="00CF139E">
      <w:pPr>
        <w:jc w:val="both"/>
        <w:rPr>
          <w:rFonts w:ascii="Times New Roman" w:hAnsi="Times New Roman" w:cs="Times New Roman"/>
          <w:sz w:val="20"/>
        </w:rPr>
      </w:pPr>
    </w:p>
    <w:p w14:paraId="203CD987" w14:textId="0C5A6618" w:rsidR="00AD16A9" w:rsidRDefault="00AD16A9" w:rsidP="00CF139E">
      <w:pPr>
        <w:jc w:val="both"/>
        <w:rPr>
          <w:rFonts w:ascii="Times New Roman" w:hAnsi="Times New Roman" w:cs="Times New Roman"/>
          <w:b/>
          <w:i/>
          <w:sz w:val="20"/>
        </w:rPr>
      </w:pPr>
      <w:r>
        <w:rPr>
          <w:rFonts w:ascii="Times New Roman" w:hAnsi="Times New Roman" w:cs="Times New Roman"/>
          <w:b/>
          <w:i/>
          <w:sz w:val="20"/>
        </w:rPr>
        <w:t xml:space="preserve">Observation: </w:t>
      </w:r>
      <w:r w:rsidR="00C11D6B" w:rsidRPr="00C11D6B">
        <w:rPr>
          <w:rFonts w:ascii="Times New Roman" w:hAnsi="Times New Roman" w:cs="Times New Roman"/>
          <w:b/>
          <w:i/>
          <w:sz w:val="20"/>
        </w:rPr>
        <w:t xml:space="preserve">N1+ L2+TA </w:t>
      </w:r>
      <w:r>
        <w:rPr>
          <w:rFonts w:ascii="Times New Roman" w:hAnsi="Times New Roman" w:cs="Times New Roman"/>
          <w:b/>
          <w:i/>
          <w:sz w:val="20"/>
        </w:rPr>
        <w:t>in slots is:</w:t>
      </w:r>
    </w:p>
    <w:p w14:paraId="16897D94" w14:textId="77777777" w:rsidR="00AD16A9" w:rsidRPr="00AD16A9" w:rsidRDefault="00AD16A9" w:rsidP="00CF139E">
      <w:pPr>
        <w:jc w:val="both"/>
        <w:rPr>
          <w:rFonts w:ascii="Times New Roman" w:hAnsi="Times New Roman" w:cs="Times New Roman"/>
          <w:b/>
          <w:i/>
          <w:sz w:val="20"/>
        </w:rPr>
      </w:pPr>
      <w:r w:rsidRPr="00AD16A9">
        <w:rPr>
          <w:rFonts w:ascii="Times New Roman" w:hAnsi="Times New Roman" w:cs="Times New Roman"/>
          <w:b/>
          <w:i/>
          <w:sz w:val="20"/>
        </w:rPr>
        <w:t>-</w:t>
      </w:r>
      <w:r w:rsidRPr="00AD16A9">
        <w:rPr>
          <w:rFonts w:ascii="Times New Roman" w:hAnsi="Times New Roman" w:cs="Times New Roman"/>
          <w:b/>
          <w:i/>
          <w:sz w:val="20"/>
        </w:rPr>
        <w:tab/>
        <w:t>4 for 15 kHz SCS</w:t>
      </w:r>
    </w:p>
    <w:p w14:paraId="33A355EE" w14:textId="2F4DC1CA" w:rsidR="00AD16A9" w:rsidRPr="00AD16A9" w:rsidRDefault="00AD16A9" w:rsidP="00CF139E">
      <w:pPr>
        <w:jc w:val="both"/>
        <w:rPr>
          <w:rFonts w:ascii="Times New Roman" w:hAnsi="Times New Roman" w:cs="Times New Roman"/>
          <w:b/>
          <w:i/>
          <w:sz w:val="20"/>
        </w:rPr>
      </w:pPr>
      <w:r w:rsidRPr="00AD16A9">
        <w:rPr>
          <w:rFonts w:ascii="Times New Roman" w:hAnsi="Times New Roman" w:cs="Times New Roman"/>
          <w:b/>
          <w:i/>
          <w:sz w:val="20"/>
        </w:rPr>
        <w:t>-</w:t>
      </w:r>
      <w:r w:rsidRPr="00AD16A9">
        <w:rPr>
          <w:rFonts w:ascii="Times New Roman" w:hAnsi="Times New Roman" w:cs="Times New Roman"/>
          <w:b/>
          <w:i/>
          <w:sz w:val="20"/>
        </w:rPr>
        <w:tab/>
      </w:r>
      <w:r w:rsidR="00C11D6B">
        <w:rPr>
          <w:rFonts w:ascii="Times New Roman" w:hAnsi="Times New Roman" w:cs="Times New Roman"/>
          <w:b/>
          <w:i/>
          <w:sz w:val="20"/>
        </w:rPr>
        <w:t>4</w:t>
      </w:r>
      <w:r w:rsidRPr="00AD16A9">
        <w:rPr>
          <w:rFonts w:ascii="Times New Roman" w:hAnsi="Times New Roman" w:cs="Times New Roman"/>
          <w:b/>
          <w:i/>
          <w:sz w:val="20"/>
        </w:rPr>
        <w:t xml:space="preserve"> for 30 kHz SCS</w:t>
      </w:r>
    </w:p>
    <w:p w14:paraId="1C246A06" w14:textId="1A29A2CC" w:rsidR="00AD16A9" w:rsidRPr="00AD16A9" w:rsidRDefault="00AD16A9" w:rsidP="00CF139E">
      <w:pPr>
        <w:jc w:val="both"/>
        <w:rPr>
          <w:rFonts w:ascii="Times New Roman" w:hAnsi="Times New Roman" w:cs="Times New Roman"/>
          <w:b/>
          <w:i/>
          <w:sz w:val="20"/>
        </w:rPr>
      </w:pPr>
      <w:r w:rsidRPr="00AD16A9">
        <w:rPr>
          <w:rFonts w:ascii="Times New Roman" w:hAnsi="Times New Roman" w:cs="Times New Roman"/>
          <w:b/>
          <w:i/>
          <w:sz w:val="20"/>
        </w:rPr>
        <w:t>-</w:t>
      </w:r>
      <w:r w:rsidRPr="00AD16A9">
        <w:rPr>
          <w:rFonts w:ascii="Times New Roman" w:hAnsi="Times New Roman" w:cs="Times New Roman"/>
          <w:b/>
          <w:i/>
          <w:sz w:val="20"/>
        </w:rPr>
        <w:tab/>
      </w:r>
      <w:r w:rsidR="00C11D6B">
        <w:rPr>
          <w:rFonts w:ascii="Times New Roman" w:hAnsi="Times New Roman" w:cs="Times New Roman"/>
          <w:b/>
          <w:i/>
          <w:sz w:val="20"/>
        </w:rPr>
        <w:t>6</w:t>
      </w:r>
      <w:r w:rsidRPr="00AD16A9">
        <w:rPr>
          <w:rFonts w:ascii="Times New Roman" w:hAnsi="Times New Roman" w:cs="Times New Roman"/>
          <w:b/>
          <w:i/>
          <w:sz w:val="20"/>
        </w:rPr>
        <w:t xml:space="preserve"> for 60 kHz SCS</w:t>
      </w:r>
    </w:p>
    <w:p w14:paraId="3606ACE6" w14:textId="75274F30" w:rsidR="00AD16A9" w:rsidRDefault="00AD16A9" w:rsidP="00CF139E">
      <w:pPr>
        <w:jc w:val="both"/>
        <w:rPr>
          <w:rFonts w:ascii="Times New Roman" w:hAnsi="Times New Roman" w:cs="Times New Roman"/>
          <w:b/>
          <w:i/>
          <w:sz w:val="20"/>
        </w:rPr>
      </w:pPr>
      <w:r w:rsidRPr="00AD16A9">
        <w:rPr>
          <w:rFonts w:ascii="Times New Roman" w:hAnsi="Times New Roman" w:cs="Times New Roman"/>
          <w:b/>
          <w:i/>
          <w:sz w:val="20"/>
        </w:rPr>
        <w:t>-</w:t>
      </w:r>
      <w:r w:rsidRPr="00AD16A9">
        <w:rPr>
          <w:rFonts w:ascii="Times New Roman" w:hAnsi="Times New Roman" w:cs="Times New Roman"/>
          <w:b/>
          <w:i/>
          <w:sz w:val="20"/>
        </w:rPr>
        <w:tab/>
      </w:r>
      <w:r w:rsidR="00C11D6B">
        <w:rPr>
          <w:rFonts w:ascii="Times New Roman" w:hAnsi="Times New Roman" w:cs="Times New Roman"/>
          <w:b/>
          <w:i/>
          <w:sz w:val="20"/>
        </w:rPr>
        <w:t>8</w:t>
      </w:r>
      <w:r w:rsidRPr="00AD16A9">
        <w:rPr>
          <w:rFonts w:ascii="Times New Roman" w:hAnsi="Times New Roman" w:cs="Times New Roman"/>
          <w:b/>
          <w:i/>
          <w:sz w:val="20"/>
        </w:rPr>
        <w:t xml:space="preserve"> for 120 kHz SCS</w:t>
      </w:r>
    </w:p>
    <w:p w14:paraId="7644E534" w14:textId="145CFACC" w:rsidR="00C11D6B" w:rsidRDefault="0075501C" w:rsidP="00CF139E">
      <w:pPr>
        <w:jc w:val="both"/>
        <w:rPr>
          <w:rFonts w:ascii="Times New Roman" w:eastAsia="Times New Roman" w:hAnsi="Times New Roman" w:cs="Times New Roman"/>
          <w:b/>
          <w:i/>
          <w:sz w:val="20"/>
          <w:szCs w:val="20"/>
          <w:lang w:val="en-GB"/>
        </w:rPr>
      </w:pPr>
      <w:r>
        <w:rPr>
          <w:rFonts w:ascii="Times New Roman" w:eastAsia="Times New Roman" w:hAnsi="Times New Roman" w:cs="Times New Roman"/>
          <w:b/>
          <w:i/>
          <w:sz w:val="20"/>
          <w:szCs w:val="20"/>
          <w:lang w:val="en-GB"/>
        </w:rPr>
        <w:t>Proposal</w:t>
      </w:r>
      <w:r w:rsidR="00114757">
        <w:rPr>
          <w:rFonts w:ascii="Times New Roman" w:eastAsia="Times New Roman" w:hAnsi="Times New Roman" w:cs="Times New Roman"/>
          <w:b/>
          <w:i/>
          <w:sz w:val="20"/>
          <w:szCs w:val="20"/>
          <w:lang w:val="en-GB"/>
        </w:rPr>
        <w:t xml:space="preserve">: </w:t>
      </w:r>
      <w:r w:rsidR="00451C1C" w:rsidRPr="00B82A7F">
        <w:rPr>
          <w:rFonts w:ascii="Times New Roman" w:eastAsia="Times New Roman" w:hAnsi="Times New Roman" w:cs="Times New Roman"/>
          <w:b/>
          <w:i/>
          <w:sz w:val="20"/>
          <w:szCs w:val="20"/>
          <w:lang w:val="en-GB"/>
        </w:rPr>
        <w:t xml:space="preserve">Once the set of slot offsets in </w:t>
      </w:r>
      <w:r w:rsidR="00451C1C" w:rsidRPr="00B82A7F">
        <w:rPr>
          <w:rFonts w:ascii="Times New Roman" w:hAnsi="Times New Roman" w:cs="Times New Roman"/>
          <w:b/>
          <w:i/>
          <w:sz w:val="20"/>
          <w:lang w:val="en-GB"/>
        </w:rPr>
        <w:t xml:space="preserve">3-bit </w:t>
      </w:r>
      <w:r w:rsidR="00451C1C" w:rsidRPr="00B82A7F">
        <w:rPr>
          <w:rFonts w:ascii="Times New Roman" w:eastAsia="Times New Roman" w:hAnsi="Times New Roman" w:cs="Times New Roman"/>
          <w:b/>
          <w:i/>
          <w:sz w:val="20"/>
          <w:szCs w:val="20"/>
          <w:lang w:val="en-GB"/>
        </w:rPr>
        <w:t>Time-domain PUSCH resources of DCI format 0_0 are defined</w:t>
      </w:r>
      <w:r w:rsidR="00C11D6B">
        <w:rPr>
          <w:rFonts w:ascii="Times New Roman" w:eastAsia="Times New Roman" w:hAnsi="Times New Roman" w:cs="Times New Roman"/>
          <w:b/>
          <w:i/>
          <w:sz w:val="20"/>
          <w:szCs w:val="20"/>
          <w:lang w:val="en-GB"/>
        </w:rPr>
        <w:t xml:space="preserve"> for other PUSCH allocations</w:t>
      </w:r>
      <w:r w:rsidR="00451C1C" w:rsidRPr="00B82A7F">
        <w:rPr>
          <w:rFonts w:ascii="Times New Roman" w:eastAsia="Times New Roman" w:hAnsi="Times New Roman" w:cs="Times New Roman"/>
          <w:b/>
          <w:i/>
          <w:sz w:val="20"/>
          <w:szCs w:val="20"/>
          <w:lang w:val="en-GB"/>
        </w:rPr>
        <w:t xml:space="preserve">, then we can add </w:t>
      </w:r>
      <w:r w:rsidR="00C11D6B">
        <w:rPr>
          <w:rFonts w:ascii="Times New Roman" w:eastAsia="Times New Roman" w:hAnsi="Times New Roman" w:cs="Times New Roman"/>
          <w:b/>
          <w:i/>
          <w:sz w:val="20"/>
          <w:szCs w:val="20"/>
          <w:lang w:val="en-GB"/>
        </w:rPr>
        <w:t>the following</w:t>
      </w:r>
      <w:r w:rsidR="00451C1C" w:rsidRPr="00B82A7F">
        <w:rPr>
          <w:rFonts w:ascii="Times New Roman" w:eastAsia="Times New Roman" w:hAnsi="Times New Roman" w:cs="Times New Roman"/>
          <w:b/>
          <w:i/>
          <w:sz w:val="20"/>
          <w:szCs w:val="20"/>
          <w:lang w:val="en-GB"/>
        </w:rPr>
        <w:t xml:space="preserve"> </w:t>
      </w:r>
      <w:r w:rsidR="0017573F">
        <w:rPr>
          <w:rFonts w:ascii="Times New Roman" w:eastAsia="Times New Roman" w:hAnsi="Times New Roman" w:cs="Times New Roman"/>
          <w:b/>
          <w:i/>
          <w:sz w:val="20"/>
          <w:szCs w:val="20"/>
          <w:lang w:val="en-GB"/>
        </w:rPr>
        <w:t xml:space="preserve">additional </w:t>
      </w:r>
      <w:r w:rsidR="00451C1C" w:rsidRPr="00B82A7F">
        <w:rPr>
          <w:rFonts w:ascii="Times New Roman" w:eastAsia="Times New Roman" w:hAnsi="Times New Roman" w:cs="Times New Roman"/>
          <w:b/>
          <w:i/>
          <w:sz w:val="20"/>
          <w:szCs w:val="20"/>
          <w:lang w:val="en-GB"/>
        </w:rPr>
        <w:t xml:space="preserve">fixed </w:t>
      </w:r>
      <w:r w:rsidR="0017573F">
        <w:rPr>
          <w:rFonts w:ascii="Times New Roman" w:eastAsia="Times New Roman" w:hAnsi="Times New Roman" w:cs="Times New Roman"/>
          <w:b/>
          <w:i/>
          <w:sz w:val="20"/>
          <w:szCs w:val="20"/>
          <w:lang w:val="en-GB"/>
        </w:rPr>
        <w:t xml:space="preserve">slot offset </w:t>
      </w:r>
      <w:r w:rsidR="00451C1C" w:rsidRPr="00B82A7F">
        <w:rPr>
          <w:rFonts w:ascii="Times New Roman" w:eastAsia="Times New Roman" w:hAnsi="Times New Roman" w:cs="Times New Roman"/>
          <w:b/>
          <w:i/>
          <w:sz w:val="20"/>
          <w:szCs w:val="20"/>
          <w:lang w:val="en-GB"/>
        </w:rPr>
        <w:t xml:space="preserve">value (fixed in the spec) </w:t>
      </w:r>
      <w:r w:rsidR="0017573F">
        <w:rPr>
          <w:rFonts w:ascii="Times New Roman" w:eastAsia="Times New Roman" w:hAnsi="Times New Roman" w:cs="Times New Roman"/>
          <w:b/>
          <w:i/>
          <w:sz w:val="20"/>
          <w:szCs w:val="20"/>
          <w:lang w:val="en-GB"/>
        </w:rPr>
        <w:t xml:space="preserve">to be applied </w:t>
      </w:r>
      <w:r w:rsidR="00451C1C" w:rsidRPr="00B82A7F">
        <w:rPr>
          <w:rFonts w:ascii="Times New Roman" w:eastAsia="Times New Roman" w:hAnsi="Times New Roman" w:cs="Times New Roman"/>
          <w:b/>
          <w:i/>
          <w:sz w:val="20"/>
          <w:szCs w:val="20"/>
          <w:lang w:val="en-GB"/>
        </w:rPr>
        <w:t xml:space="preserve">for Msg 3 initial transmission </w:t>
      </w:r>
      <w:r w:rsidR="00C11D6B">
        <w:rPr>
          <w:rFonts w:ascii="Times New Roman" w:eastAsia="Times New Roman" w:hAnsi="Times New Roman" w:cs="Times New Roman"/>
          <w:b/>
          <w:i/>
          <w:sz w:val="20"/>
          <w:szCs w:val="20"/>
          <w:lang w:val="en-GB"/>
        </w:rPr>
        <w:t>as follows:</w:t>
      </w:r>
    </w:p>
    <w:p w14:paraId="44E42280" w14:textId="1FC2F68A" w:rsidR="00C11D6B" w:rsidRPr="00AD16A9" w:rsidRDefault="00C11D6B" w:rsidP="00CF139E">
      <w:pPr>
        <w:jc w:val="both"/>
        <w:rPr>
          <w:rFonts w:ascii="Times New Roman" w:hAnsi="Times New Roman" w:cs="Times New Roman"/>
          <w:b/>
          <w:i/>
          <w:sz w:val="20"/>
        </w:rPr>
      </w:pPr>
      <w:r w:rsidRPr="00AD16A9">
        <w:rPr>
          <w:rFonts w:ascii="Times New Roman" w:hAnsi="Times New Roman" w:cs="Times New Roman"/>
          <w:b/>
          <w:i/>
          <w:sz w:val="20"/>
        </w:rPr>
        <w:t>-</w:t>
      </w:r>
      <w:r w:rsidRPr="00AD16A9">
        <w:rPr>
          <w:rFonts w:ascii="Times New Roman" w:hAnsi="Times New Roman" w:cs="Times New Roman"/>
          <w:b/>
          <w:i/>
          <w:sz w:val="20"/>
        </w:rPr>
        <w:tab/>
        <w:t xml:space="preserve">4 </w:t>
      </w:r>
      <w:r>
        <w:rPr>
          <w:rFonts w:ascii="Times New Roman" w:hAnsi="Times New Roman" w:cs="Times New Roman"/>
          <w:b/>
          <w:i/>
          <w:sz w:val="20"/>
        </w:rPr>
        <w:t xml:space="preserve">slots </w:t>
      </w:r>
      <w:r w:rsidRPr="00AD16A9">
        <w:rPr>
          <w:rFonts w:ascii="Times New Roman" w:hAnsi="Times New Roman" w:cs="Times New Roman"/>
          <w:b/>
          <w:i/>
          <w:sz w:val="20"/>
        </w:rPr>
        <w:t>for 15 kHz SCS</w:t>
      </w:r>
    </w:p>
    <w:p w14:paraId="7F0C6016" w14:textId="7B2208CE" w:rsidR="00C11D6B" w:rsidRPr="00AD16A9" w:rsidRDefault="00C11D6B" w:rsidP="00CF139E">
      <w:pPr>
        <w:jc w:val="both"/>
        <w:rPr>
          <w:rFonts w:ascii="Times New Roman" w:hAnsi="Times New Roman" w:cs="Times New Roman"/>
          <w:b/>
          <w:i/>
          <w:sz w:val="20"/>
        </w:rPr>
      </w:pPr>
      <w:r w:rsidRPr="00AD16A9">
        <w:rPr>
          <w:rFonts w:ascii="Times New Roman" w:hAnsi="Times New Roman" w:cs="Times New Roman"/>
          <w:b/>
          <w:i/>
          <w:sz w:val="20"/>
        </w:rPr>
        <w:t>-</w:t>
      </w:r>
      <w:r w:rsidRPr="00AD16A9">
        <w:rPr>
          <w:rFonts w:ascii="Times New Roman" w:hAnsi="Times New Roman" w:cs="Times New Roman"/>
          <w:b/>
          <w:i/>
          <w:sz w:val="20"/>
        </w:rPr>
        <w:tab/>
      </w:r>
      <w:r>
        <w:rPr>
          <w:rFonts w:ascii="Times New Roman" w:hAnsi="Times New Roman" w:cs="Times New Roman"/>
          <w:b/>
          <w:i/>
          <w:sz w:val="20"/>
        </w:rPr>
        <w:t>4</w:t>
      </w:r>
      <w:r w:rsidRPr="00AD16A9">
        <w:rPr>
          <w:rFonts w:ascii="Times New Roman" w:hAnsi="Times New Roman" w:cs="Times New Roman"/>
          <w:b/>
          <w:i/>
          <w:sz w:val="20"/>
        </w:rPr>
        <w:t xml:space="preserve"> </w:t>
      </w:r>
      <w:r>
        <w:rPr>
          <w:rFonts w:ascii="Times New Roman" w:hAnsi="Times New Roman" w:cs="Times New Roman"/>
          <w:b/>
          <w:i/>
          <w:sz w:val="20"/>
        </w:rPr>
        <w:t xml:space="preserve">slots </w:t>
      </w:r>
      <w:r w:rsidRPr="00AD16A9">
        <w:rPr>
          <w:rFonts w:ascii="Times New Roman" w:hAnsi="Times New Roman" w:cs="Times New Roman"/>
          <w:b/>
          <w:i/>
          <w:sz w:val="20"/>
        </w:rPr>
        <w:t>for 30 kHz SCS</w:t>
      </w:r>
    </w:p>
    <w:p w14:paraId="18CF3929" w14:textId="68EA9443" w:rsidR="00C11D6B" w:rsidRPr="00AD16A9" w:rsidRDefault="00C11D6B" w:rsidP="00CF139E">
      <w:pPr>
        <w:jc w:val="both"/>
        <w:rPr>
          <w:rFonts w:ascii="Times New Roman" w:hAnsi="Times New Roman" w:cs="Times New Roman"/>
          <w:b/>
          <w:i/>
          <w:sz w:val="20"/>
        </w:rPr>
      </w:pPr>
      <w:r w:rsidRPr="00AD16A9">
        <w:rPr>
          <w:rFonts w:ascii="Times New Roman" w:hAnsi="Times New Roman" w:cs="Times New Roman"/>
          <w:b/>
          <w:i/>
          <w:sz w:val="20"/>
        </w:rPr>
        <w:t>-</w:t>
      </w:r>
      <w:r w:rsidRPr="00AD16A9">
        <w:rPr>
          <w:rFonts w:ascii="Times New Roman" w:hAnsi="Times New Roman" w:cs="Times New Roman"/>
          <w:b/>
          <w:i/>
          <w:sz w:val="20"/>
        </w:rPr>
        <w:tab/>
      </w:r>
      <w:r>
        <w:rPr>
          <w:rFonts w:ascii="Times New Roman" w:hAnsi="Times New Roman" w:cs="Times New Roman"/>
          <w:b/>
          <w:i/>
          <w:sz w:val="20"/>
        </w:rPr>
        <w:t>6</w:t>
      </w:r>
      <w:r w:rsidRPr="00AD16A9">
        <w:rPr>
          <w:rFonts w:ascii="Times New Roman" w:hAnsi="Times New Roman" w:cs="Times New Roman"/>
          <w:b/>
          <w:i/>
          <w:sz w:val="20"/>
        </w:rPr>
        <w:t xml:space="preserve"> </w:t>
      </w:r>
      <w:r>
        <w:rPr>
          <w:rFonts w:ascii="Times New Roman" w:hAnsi="Times New Roman" w:cs="Times New Roman"/>
          <w:b/>
          <w:i/>
          <w:sz w:val="20"/>
        </w:rPr>
        <w:t xml:space="preserve">slots </w:t>
      </w:r>
      <w:r w:rsidRPr="00AD16A9">
        <w:rPr>
          <w:rFonts w:ascii="Times New Roman" w:hAnsi="Times New Roman" w:cs="Times New Roman"/>
          <w:b/>
          <w:i/>
          <w:sz w:val="20"/>
        </w:rPr>
        <w:t>for 60 kHz SCS</w:t>
      </w:r>
    </w:p>
    <w:p w14:paraId="60D09576" w14:textId="291FBC2C" w:rsidR="00C11D6B" w:rsidRDefault="00C11D6B" w:rsidP="00CF139E">
      <w:pPr>
        <w:jc w:val="both"/>
        <w:rPr>
          <w:rFonts w:ascii="Times New Roman" w:hAnsi="Times New Roman" w:cs="Times New Roman"/>
          <w:b/>
          <w:i/>
          <w:sz w:val="20"/>
        </w:rPr>
      </w:pPr>
      <w:r w:rsidRPr="00AD16A9">
        <w:rPr>
          <w:rFonts w:ascii="Times New Roman" w:hAnsi="Times New Roman" w:cs="Times New Roman"/>
          <w:b/>
          <w:i/>
          <w:sz w:val="20"/>
        </w:rPr>
        <w:t>-</w:t>
      </w:r>
      <w:r w:rsidRPr="00AD16A9">
        <w:rPr>
          <w:rFonts w:ascii="Times New Roman" w:hAnsi="Times New Roman" w:cs="Times New Roman"/>
          <w:b/>
          <w:i/>
          <w:sz w:val="20"/>
        </w:rPr>
        <w:tab/>
      </w:r>
      <w:r>
        <w:rPr>
          <w:rFonts w:ascii="Times New Roman" w:hAnsi="Times New Roman" w:cs="Times New Roman"/>
          <w:b/>
          <w:i/>
          <w:sz w:val="20"/>
        </w:rPr>
        <w:t>8</w:t>
      </w:r>
      <w:r w:rsidRPr="00AD16A9">
        <w:rPr>
          <w:rFonts w:ascii="Times New Roman" w:hAnsi="Times New Roman" w:cs="Times New Roman"/>
          <w:b/>
          <w:i/>
          <w:sz w:val="20"/>
        </w:rPr>
        <w:t xml:space="preserve"> </w:t>
      </w:r>
      <w:r>
        <w:rPr>
          <w:rFonts w:ascii="Times New Roman" w:hAnsi="Times New Roman" w:cs="Times New Roman"/>
          <w:b/>
          <w:i/>
          <w:sz w:val="20"/>
        </w:rPr>
        <w:t xml:space="preserve">slots </w:t>
      </w:r>
      <w:r w:rsidRPr="00AD16A9">
        <w:rPr>
          <w:rFonts w:ascii="Times New Roman" w:hAnsi="Times New Roman" w:cs="Times New Roman"/>
          <w:b/>
          <w:i/>
          <w:sz w:val="20"/>
        </w:rPr>
        <w:t>for 120 kHz SCS</w:t>
      </w:r>
    </w:p>
    <w:p w14:paraId="4E122FE5" w14:textId="34AC21D0" w:rsidR="00451C1C" w:rsidRPr="00B82A7F" w:rsidRDefault="00451C1C" w:rsidP="00581705">
      <w:pPr>
        <w:rPr>
          <w:rFonts w:ascii="Times New Roman" w:eastAsia="Times New Roman" w:hAnsi="Times New Roman" w:cs="Times New Roman"/>
          <w:b/>
          <w:i/>
          <w:sz w:val="20"/>
          <w:szCs w:val="20"/>
          <w:lang w:val="en-GB"/>
        </w:rPr>
      </w:pPr>
    </w:p>
    <w:p w14:paraId="1B67F183" w14:textId="77777777" w:rsidR="00932B33" w:rsidRDefault="00932B33" w:rsidP="00932B33">
      <w:pPr>
        <w:pStyle w:val="Heading3"/>
        <w:rPr>
          <w:lang w:val="en-US"/>
        </w:rPr>
      </w:pPr>
      <w:r>
        <w:t>2.5.2</w:t>
      </w:r>
      <w:r>
        <w:tab/>
      </w:r>
      <w:r w:rsidRPr="00932B33">
        <w:rPr>
          <w:lang w:val="en-US"/>
        </w:rPr>
        <w:t>Time between message 4 and HARQ-ACK for message 4</w:t>
      </w:r>
    </w:p>
    <w:p w14:paraId="7DA8E2D0" w14:textId="1980F7F5" w:rsidR="003577A0" w:rsidRDefault="003577A0" w:rsidP="00CF139E">
      <w:pPr>
        <w:jc w:val="both"/>
        <w:rPr>
          <w:rFonts w:ascii="Times New Roman" w:hAnsi="Times New Roman" w:cs="Times New Roman"/>
          <w:sz w:val="20"/>
          <w:szCs w:val="20"/>
        </w:rPr>
      </w:pPr>
      <w:r w:rsidRPr="009C715E">
        <w:rPr>
          <w:rFonts w:ascii="Times New Roman" w:hAnsi="Times New Roman" w:cs="Times New Roman"/>
          <w:sz w:val="20"/>
          <w:szCs w:val="20"/>
        </w:rPr>
        <w:t xml:space="preserve">Similar to Message 2 to Message 3 timing we propose to have scheduling flexibility for the transmission of HARQ-ACK. That could be implemented by using [3]-bit </w:t>
      </w:r>
      <w:r w:rsidRPr="009C715E">
        <w:rPr>
          <w:rFonts w:ascii="Times New Roman" w:hAnsi="Times New Roman" w:cs="Times New Roman"/>
          <w:i/>
          <w:sz w:val="20"/>
          <w:szCs w:val="20"/>
        </w:rPr>
        <w:t xml:space="preserve">PDSCH-to-HARQ_feedback timing indicator </w:t>
      </w:r>
      <w:r w:rsidRPr="009C715E">
        <w:rPr>
          <w:rFonts w:ascii="Times New Roman" w:hAnsi="Times New Roman" w:cs="Times New Roman"/>
          <w:sz w:val="20"/>
          <w:szCs w:val="20"/>
        </w:rPr>
        <w:t>field in DCI. The minimum gap between Msg4 and Msg4 HARQ-ACK would be equal to the duration of N1+L2</w:t>
      </w:r>
      <w:r w:rsidR="00C522AC" w:rsidRPr="009C715E">
        <w:rPr>
          <w:rFonts w:ascii="Times New Roman" w:hAnsi="Times New Roman" w:cs="Times New Roman"/>
          <w:sz w:val="20"/>
          <w:szCs w:val="20"/>
        </w:rPr>
        <w:t>.</w:t>
      </w:r>
    </w:p>
    <w:p w14:paraId="239FFC10" w14:textId="2E05882F" w:rsidR="007B6C42" w:rsidRDefault="007B6C42" w:rsidP="00CF139E">
      <w:pPr>
        <w:jc w:val="both"/>
        <w:rPr>
          <w:rFonts w:ascii="Times New Roman" w:hAnsi="Times New Roman" w:cs="Times New Roman"/>
          <w:b/>
          <w:i/>
          <w:sz w:val="20"/>
          <w:szCs w:val="20"/>
        </w:rPr>
      </w:pPr>
      <w:r w:rsidRPr="009C715E">
        <w:rPr>
          <w:rFonts w:ascii="Times New Roman" w:hAnsi="Times New Roman" w:cs="Times New Roman"/>
          <w:b/>
          <w:i/>
          <w:sz w:val="20"/>
          <w:szCs w:val="20"/>
        </w:rPr>
        <w:t>Proposal: The minimum time gap between Msg4 and Msg4 HARQ-ACK is equal to the duration of N1 + L2.</w:t>
      </w:r>
    </w:p>
    <w:p w14:paraId="08832D4E" w14:textId="1E8A2370" w:rsidR="00114757" w:rsidRDefault="00114757" w:rsidP="00CF139E">
      <w:pPr>
        <w:jc w:val="both"/>
        <w:rPr>
          <w:rFonts w:ascii="Times New Roman" w:hAnsi="Times New Roman" w:cs="Times New Roman"/>
          <w:b/>
          <w:i/>
          <w:sz w:val="20"/>
          <w:szCs w:val="20"/>
        </w:rPr>
      </w:pPr>
      <w:r w:rsidRPr="009C715E">
        <w:rPr>
          <w:rFonts w:ascii="Times New Roman" w:hAnsi="Times New Roman" w:cs="Times New Roman"/>
          <w:b/>
          <w:i/>
          <w:sz w:val="20"/>
          <w:szCs w:val="20"/>
        </w:rPr>
        <w:t>Proposal: The timing gap between Msg4 reception and its ACK is indicated by the [3]-bit PDSCH-to-HARQ_feedback timing indicator field in DCI format 1_0.</w:t>
      </w:r>
    </w:p>
    <w:p w14:paraId="64E36AF8" w14:textId="655D69EA" w:rsidR="002719FE" w:rsidRDefault="007B6C42" w:rsidP="00CF139E">
      <w:pPr>
        <w:jc w:val="both"/>
        <w:rPr>
          <w:rFonts w:ascii="Times New Roman" w:hAnsi="Times New Roman" w:cs="Times New Roman"/>
          <w:sz w:val="20"/>
          <w:szCs w:val="20"/>
        </w:rPr>
      </w:pPr>
      <w:r w:rsidRPr="00F6248E">
        <w:rPr>
          <w:rFonts w:ascii="Times New Roman" w:hAnsi="Times New Roman"/>
          <w:sz w:val="20"/>
          <w:szCs w:val="20"/>
          <w:lang w:eastAsia="ko-KR"/>
        </w:rPr>
        <w:t>Assuming a</w:t>
      </w:r>
      <w:r w:rsidR="002719FE" w:rsidRPr="00C505EF">
        <w:rPr>
          <w:rFonts w:ascii="Times New Roman" w:hAnsi="Times New Roman" w:cs="Times New Roman"/>
          <w:sz w:val="20"/>
          <w:szCs w:val="20"/>
        </w:rPr>
        <w:t xml:space="preserve"> front-loaded</w:t>
      </w:r>
      <w:r w:rsidR="002719FE">
        <w:rPr>
          <w:rFonts w:ascii="Times New Roman" w:hAnsi="Times New Roman" w:cs="Times New Roman"/>
          <w:sz w:val="20"/>
          <w:szCs w:val="20"/>
        </w:rPr>
        <w:t xml:space="preserve"> DMRS for Msg4 PDSCH, N1 equals to {8, 10, 17, 20} symbols for {15, 30, 60, 120 kHz} SCS, respectively. L2 being 500 usec means {7, 14, 28, 56</w:t>
      </w:r>
      <w:r w:rsidR="00EF6D32">
        <w:rPr>
          <w:rFonts w:ascii="Times New Roman" w:hAnsi="Times New Roman" w:cs="Times New Roman"/>
          <w:sz w:val="20"/>
          <w:szCs w:val="20"/>
        </w:rPr>
        <w:t>}</w:t>
      </w:r>
      <w:r w:rsidR="002719FE">
        <w:rPr>
          <w:rFonts w:ascii="Times New Roman" w:hAnsi="Times New Roman" w:cs="Times New Roman"/>
          <w:sz w:val="20"/>
          <w:szCs w:val="20"/>
        </w:rPr>
        <w:t xml:space="preserve"> symbols</w:t>
      </w:r>
      <w:r w:rsidR="00EF6D32">
        <w:rPr>
          <w:rFonts w:ascii="Times New Roman" w:hAnsi="Times New Roman" w:cs="Times New Roman"/>
          <w:sz w:val="20"/>
          <w:szCs w:val="20"/>
        </w:rPr>
        <w:t xml:space="preserve"> for {15, 30, 60, 120 kHz} SCS, respectively. Correspondingly</w:t>
      </w:r>
      <w:r w:rsidR="002719FE">
        <w:rPr>
          <w:rFonts w:ascii="Times New Roman" w:hAnsi="Times New Roman" w:cs="Times New Roman"/>
          <w:sz w:val="20"/>
          <w:szCs w:val="20"/>
        </w:rPr>
        <w:t xml:space="preserve"> N1+L2</w:t>
      </w:r>
      <w:r w:rsidR="00EF6D32">
        <w:rPr>
          <w:rFonts w:ascii="Times New Roman" w:hAnsi="Times New Roman" w:cs="Times New Roman"/>
          <w:sz w:val="20"/>
          <w:szCs w:val="20"/>
        </w:rPr>
        <w:t xml:space="preserve"> would be as follows per SCS: </w:t>
      </w:r>
    </w:p>
    <w:p w14:paraId="12EACC4A" w14:textId="29796646" w:rsidR="002719FE" w:rsidRDefault="00055D4C" w:rsidP="00CF139E">
      <w:pPr>
        <w:pStyle w:val="ListParagraph"/>
        <w:numPr>
          <w:ilvl w:val="0"/>
          <w:numId w:val="37"/>
        </w:numPr>
        <w:jc w:val="both"/>
        <w:rPr>
          <w:rFonts w:ascii="Times New Roman" w:hAnsi="Times New Roman" w:cs="Times New Roman"/>
          <w:sz w:val="20"/>
          <w:szCs w:val="20"/>
        </w:rPr>
      </w:pPr>
      <w:r>
        <w:rPr>
          <w:rFonts w:ascii="Times New Roman" w:hAnsi="Times New Roman" w:cs="Times New Roman"/>
          <w:sz w:val="20"/>
          <w:szCs w:val="20"/>
        </w:rPr>
        <w:t>15 symbols for 15 kHz SCS</w:t>
      </w:r>
    </w:p>
    <w:p w14:paraId="663B3F76" w14:textId="273AED97" w:rsidR="00055D4C" w:rsidRDefault="00055D4C" w:rsidP="00CF139E">
      <w:pPr>
        <w:pStyle w:val="ListParagraph"/>
        <w:numPr>
          <w:ilvl w:val="0"/>
          <w:numId w:val="37"/>
        </w:numPr>
        <w:jc w:val="both"/>
        <w:rPr>
          <w:rFonts w:ascii="Times New Roman" w:hAnsi="Times New Roman" w:cs="Times New Roman"/>
          <w:sz w:val="20"/>
          <w:szCs w:val="20"/>
        </w:rPr>
      </w:pPr>
      <w:r>
        <w:rPr>
          <w:rFonts w:ascii="Times New Roman" w:hAnsi="Times New Roman" w:cs="Times New Roman"/>
          <w:sz w:val="20"/>
          <w:szCs w:val="20"/>
        </w:rPr>
        <w:t>24 symbols for 30 kHz SCS</w:t>
      </w:r>
    </w:p>
    <w:p w14:paraId="1AB97C65" w14:textId="0B521096" w:rsidR="00055D4C" w:rsidRDefault="00055D4C" w:rsidP="00CF139E">
      <w:pPr>
        <w:pStyle w:val="ListParagraph"/>
        <w:numPr>
          <w:ilvl w:val="0"/>
          <w:numId w:val="37"/>
        </w:numPr>
        <w:jc w:val="both"/>
        <w:rPr>
          <w:rFonts w:ascii="Times New Roman" w:hAnsi="Times New Roman" w:cs="Times New Roman"/>
          <w:sz w:val="20"/>
          <w:szCs w:val="20"/>
        </w:rPr>
      </w:pPr>
      <w:r>
        <w:rPr>
          <w:rFonts w:ascii="Times New Roman" w:hAnsi="Times New Roman" w:cs="Times New Roman"/>
          <w:sz w:val="20"/>
          <w:szCs w:val="20"/>
        </w:rPr>
        <w:lastRenderedPageBreak/>
        <w:t>45 symbols for 60 kHz SCS</w:t>
      </w:r>
    </w:p>
    <w:p w14:paraId="665313C5" w14:textId="62276763" w:rsidR="00055D4C" w:rsidRDefault="00055D4C" w:rsidP="00CF139E">
      <w:pPr>
        <w:pStyle w:val="ListParagraph"/>
        <w:numPr>
          <w:ilvl w:val="0"/>
          <w:numId w:val="37"/>
        </w:numPr>
        <w:jc w:val="both"/>
        <w:rPr>
          <w:rFonts w:ascii="Times New Roman" w:hAnsi="Times New Roman" w:cs="Times New Roman"/>
          <w:sz w:val="20"/>
          <w:szCs w:val="20"/>
        </w:rPr>
      </w:pPr>
      <w:r>
        <w:rPr>
          <w:rFonts w:ascii="Times New Roman" w:hAnsi="Times New Roman" w:cs="Times New Roman"/>
          <w:sz w:val="20"/>
          <w:szCs w:val="20"/>
        </w:rPr>
        <w:t>76 symbols for 120 kHz SCS</w:t>
      </w:r>
    </w:p>
    <w:p w14:paraId="1CB63D20" w14:textId="77777777" w:rsidR="00AD16A9" w:rsidRDefault="00AD16A9" w:rsidP="00CF139E">
      <w:pPr>
        <w:pStyle w:val="ListParagraph"/>
        <w:jc w:val="both"/>
        <w:rPr>
          <w:rFonts w:ascii="Times New Roman" w:hAnsi="Times New Roman" w:cs="Times New Roman"/>
          <w:sz w:val="20"/>
          <w:szCs w:val="20"/>
        </w:rPr>
      </w:pPr>
    </w:p>
    <w:p w14:paraId="1EA443E6" w14:textId="05AC66C8" w:rsidR="00EF6D32" w:rsidRPr="00F6248E" w:rsidRDefault="00EF6D32" w:rsidP="00CF139E">
      <w:pPr>
        <w:jc w:val="both"/>
        <w:rPr>
          <w:rFonts w:ascii="Times New Roman" w:hAnsi="Times New Roman" w:cs="Times New Roman"/>
          <w:sz w:val="20"/>
          <w:szCs w:val="20"/>
        </w:rPr>
      </w:pPr>
      <w:r>
        <w:rPr>
          <w:rFonts w:ascii="Times New Roman" w:hAnsi="Times New Roman" w:cs="Times New Roman"/>
          <w:sz w:val="20"/>
          <w:szCs w:val="20"/>
        </w:rPr>
        <w:t>Thus, it seems that for FR1 t</w:t>
      </w:r>
      <w:r w:rsidR="00C505EF">
        <w:rPr>
          <w:rFonts w:ascii="Times New Roman" w:hAnsi="Times New Roman" w:cs="Times New Roman"/>
          <w:sz w:val="20"/>
          <w:szCs w:val="20"/>
        </w:rPr>
        <w:t xml:space="preserve">he minimum gap between Msg4 and Msg4 HARQ-ACK is equal to 1 slot for 15 and 30 kHz SCS, 3 slots for 60 kHz SCS and 5 slots for 120 kHz SCS. Calculation assumes that short PUCCH </w:t>
      </w:r>
      <w:r w:rsidR="00152ED4">
        <w:rPr>
          <w:rFonts w:ascii="Times New Roman" w:hAnsi="Times New Roman" w:cs="Times New Roman"/>
          <w:sz w:val="20"/>
          <w:szCs w:val="20"/>
        </w:rPr>
        <w:t xml:space="preserve">in the end of the slot </w:t>
      </w:r>
      <w:r w:rsidR="00C505EF">
        <w:rPr>
          <w:rFonts w:ascii="Times New Roman" w:hAnsi="Times New Roman" w:cs="Times New Roman"/>
          <w:sz w:val="20"/>
          <w:szCs w:val="20"/>
        </w:rPr>
        <w:t>can be</w:t>
      </w:r>
      <w:r w:rsidR="00152ED4">
        <w:rPr>
          <w:rFonts w:ascii="Times New Roman" w:hAnsi="Times New Roman" w:cs="Times New Roman"/>
          <w:sz w:val="20"/>
          <w:szCs w:val="20"/>
        </w:rPr>
        <w:t xml:space="preserve"> used. </w:t>
      </w:r>
    </w:p>
    <w:p w14:paraId="7CC3BC20" w14:textId="5657F2A1" w:rsidR="00C522AC" w:rsidRDefault="007B6C42" w:rsidP="00CF139E">
      <w:pPr>
        <w:jc w:val="both"/>
        <w:rPr>
          <w:rFonts w:ascii="Times New Roman" w:hAnsi="Times New Roman" w:cs="Times New Roman"/>
          <w:b/>
          <w:i/>
          <w:sz w:val="20"/>
          <w:szCs w:val="20"/>
        </w:rPr>
      </w:pPr>
      <w:bookmarkStart w:id="6" w:name="_Hlk506288502"/>
      <w:r>
        <w:rPr>
          <w:rFonts w:ascii="Times New Roman" w:hAnsi="Times New Roman" w:cs="Times New Roman"/>
          <w:sz w:val="20"/>
          <w:szCs w:val="20"/>
        </w:rPr>
        <w:t xml:space="preserve">Similar to previous section, </w:t>
      </w:r>
      <w:r w:rsidR="00C505EF" w:rsidRPr="00C505EF">
        <w:rPr>
          <w:rFonts w:ascii="Times New Roman" w:hAnsi="Times New Roman" w:cs="Times New Roman"/>
          <w:sz w:val="20"/>
          <w:szCs w:val="20"/>
        </w:rPr>
        <w:t>add a fixed value that is SCS dependent on top of the default K1</w:t>
      </w:r>
      <w:r w:rsidR="00C505EF">
        <w:rPr>
          <w:rFonts w:ascii="Times New Roman" w:hAnsi="Times New Roman" w:cs="Times New Roman"/>
          <w:sz w:val="20"/>
          <w:szCs w:val="20"/>
        </w:rPr>
        <w:t xml:space="preserve"> used in </w:t>
      </w:r>
      <w:r w:rsidR="00C505EF" w:rsidRPr="009C715E">
        <w:rPr>
          <w:rFonts w:ascii="Times New Roman" w:hAnsi="Times New Roman" w:cs="Times New Roman"/>
          <w:sz w:val="20"/>
          <w:szCs w:val="20"/>
        </w:rPr>
        <w:t xml:space="preserve">3-bit </w:t>
      </w:r>
      <w:r w:rsidR="00C505EF" w:rsidRPr="009C715E">
        <w:rPr>
          <w:rFonts w:ascii="Times New Roman" w:hAnsi="Times New Roman" w:cs="Times New Roman"/>
          <w:i/>
          <w:sz w:val="20"/>
          <w:szCs w:val="20"/>
        </w:rPr>
        <w:t xml:space="preserve">PDSCH-to-HARQ_feedback timing indicator </w:t>
      </w:r>
      <w:r w:rsidR="00C505EF" w:rsidRPr="009C715E">
        <w:rPr>
          <w:rFonts w:ascii="Times New Roman" w:hAnsi="Times New Roman" w:cs="Times New Roman"/>
          <w:sz w:val="20"/>
          <w:szCs w:val="20"/>
        </w:rPr>
        <w:t>field in DCI</w:t>
      </w:r>
      <w:r w:rsidR="00F6248E">
        <w:rPr>
          <w:rFonts w:ascii="Times New Roman" w:hAnsi="Times New Roman" w:cs="Times New Roman"/>
          <w:sz w:val="20"/>
          <w:szCs w:val="20"/>
        </w:rPr>
        <w:t xml:space="preserve"> format 1_0</w:t>
      </w:r>
      <w:r w:rsidR="00C505EF" w:rsidRPr="00C505EF">
        <w:rPr>
          <w:rFonts w:ascii="Times New Roman" w:hAnsi="Times New Roman" w:cs="Times New Roman"/>
          <w:sz w:val="20"/>
          <w:szCs w:val="20"/>
        </w:rPr>
        <w:t>. This extra delay can be {</w:t>
      </w:r>
      <w:r w:rsidR="00C505EF">
        <w:rPr>
          <w:rFonts w:ascii="Times New Roman" w:hAnsi="Times New Roman" w:cs="Times New Roman"/>
          <w:sz w:val="20"/>
          <w:szCs w:val="20"/>
        </w:rPr>
        <w:t>1</w:t>
      </w:r>
      <w:r w:rsidR="00C505EF" w:rsidRPr="00C505EF">
        <w:rPr>
          <w:rFonts w:ascii="Times New Roman" w:hAnsi="Times New Roman" w:cs="Times New Roman"/>
          <w:sz w:val="20"/>
          <w:szCs w:val="20"/>
        </w:rPr>
        <w:t xml:space="preserve">, 1, </w:t>
      </w:r>
      <w:r w:rsidR="00C505EF">
        <w:rPr>
          <w:rFonts w:ascii="Times New Roman" w:hAnsi="Times New Roman" w:cs="Times New Roman"/>
          <w:sz w:val="20"/>
          <w:szCs w:val="20"/>
        </w:rPr>
        <w:t>3</w:t>
      </w:r>
      <w:r w:rsidR="00C505EF" w:rsidRPr="00C505EF">
        <w:rPr>
          <w:rFonts w:ascii="Times New Roman" w:hAnsi="Times New Roman" w:cs="Times New Roman"/>
          <w:sz w:val="20"/>
          <w:szCs w:val="20"/>
        </w:rPr>
        <w:t xml:space="preserve">, </w:t>
      </w:r>
      <w:r w:rsidR="00C505EF">
        <w:rPr>
          <w:rFonts w:ascii="Times New Roman" w:hAnsi="Times New Roman" w:cs="Times New Roman"/>
          <w:sz w:val="20"/>
          <w:szCs w:val="20"/>
        </w:rPr>
        <w:t>5</w:t>
      </w:r>
      <w:r w:rsidR="00C505EF" w:rsidRPr="00C505EF">
        <w:rPr>
          <w:rFonts w:ascii="Times New Roman" w:hAnsi="Times New Roman" w:cs="Times New Roman"/>
          <w:sz w:val="20"/>
          <w:szCs w:val="20"/>
        </w:rPr>
        <w:t>} slots</w:t>
      </w:r>
      <w:r w:rsidR="00C505EF">
        <w:rPr>
          <w:rFonts w:ascii="Times New Roman" w:hAnsi="Times New Roman" w:cs="Times New Roman"/>
          <w:sz w:val="20"/>
          <w:szCs w:val="20"/>
        </w:rPr>
        <w:t xml:space="preserve"> for SCSs {15, 30, 60, 120 kHz}, respectively</w:t>
      </w:r>
      <w:r w:rsidR="00C505EF" w:rsidRPr="00C505EF">
        <w:rPr>
          <w:rFonts w:ascii="Times New Roman" w:hAnsi="Times New Roman" w:cs="Times New Roman"/>
          <w:sz w:val="20"/>
          <w:szCs w:val="20"/>
        </w:rPr>
        <w:t xml:space="preserve">. </w:t>
      </w:r>
    </w:p>
    <w:p w14:paraId="7EDE4A13" w14:textId="77777777" w:rsidR="0018716C" w:rsidRDefault="00EF6D32" w:rsidP="00CF139E">
      <w:pPr>
        <w:jc w:val="both"/>
        <w:rPr>
          <w:rFonts w:ascii="Times New Roman" w:hAnsi="Times New Roman" w:cs="Times New Roman"/>
          <w:b/>
          <w:i/>
          <w:sz w:val="20"/>
          <w:szCs w:val="20"/>
        </w:rPr>
      </w:pPr>
      <w:r>
        <w:rPr>
          <w:rFonts w:ascii="Times New Roman" w:hAnsi="Times New Roman" w:cs="Times New Roman"/>
          <w:b/>
          <w:i/>
          <w:sz w:val="20"/>
          <w:szCs w:val="20"/>
        </w:rPr>
        <w:t xml:space="preserve">Proposal: </w:t>
      </w:r>
      <w:r w:rsidR="00C505EF">
        <w:rPr>
          <w:rFonts w:ascii="Times New Roman" w:hAnsi="Times New Roman" w:cs="Times New Roman"/>
          <w:b/>
          <w:i/>
          <w:sz w:val="20"/>
          <w:szCs w:val="20"/>
        </w:rPr>
        <w:t>A</w:t>
      </w:r>
      <w:r w:rsidR="00C505EF" w:rsidRPr="00C505EF">
        <w:rPr>
          <w:rFonts w:ascii="Times New Roman" w:hAnsi="Times New Roman" w:cs="Times New Roman"/>
          <w:b/>
          <w:i/>
          <w:sz w:val="20"/>
          <w:szCs w:val="20"/>
        </w:rPr>
        <w:t xml:space="preserve">dd a fixed </w:t>
      </w:r>
      <w:r w:rsidR="0018716C">
        <w:rPr>
          <w:rFonts w:ascii="Times New Roman" w:hAnsi="Times New Roman" w:cs="Times New Roman"/>
          <w:b/>
          <w:i/>
          <w:sz w:val="20"/>
          <w:szCs w:val="20"/>
        </w:rPr>
        <w:t xml:space="preserve">additional slot offset </w:t>
      </w:r>
      <w:r w:rsidR="00C505EF" w:rsidRPr="00C505EF">
        <w:rPr>
          <w:rFonts w:ascii="Times New Roman" w:hAnsi="Times New Roman" w:cs="Times New Roman"/>
          <w:b/>
          <w:i/>
          <w:sz w:val="20"/>
          <w:szCs w:val="20"/>
        </w:rPr>
        <w:t>value that is SCS dependent on top of the default K1 used in [3]-bit PDSCH-to-HARQ_feedback timing indicator field in DCI format 1_0.</w:t>
      </w:r>
      <w:r w:rsidR="00B47A21">
        <w:rPr>
          <w:rFonts w:ascii="Times New Roman" w:hAnsi="Times New Roman" w:cs="Times New Roman"/>
          <w:b/>
          <w:i/>
          <w:sz w:val="20"/>
          <w:szCs w:val="20"/>
        </w:rPr>
        <w:t xml:space="preserve"> so that minimum time gap between Msg4 and Msg4 HARQ-ACK can be achieved. </w:t>
      </w:r>
      <w:r w:rsidR="0018716C">
        <w:rPr>
          <w:rFonts w:ascii="Times New Roman" w:hAnsi="Times New Roman" w:cs="Times New Roman"/>
          <w:b/>
          <w:i/>
          <w:sz w:val="20"/>
          <w:szCs w:val="20"/>
        </w:rPr>
        <w:t xml:space="preserve">The values are: </w:t>
      </w:r>
    </w:p>
    <w:p w14:paraId="227AE83E" w14:textId="77777777" w:rsidR="0018716C" w:rsidRDefault="0018716C" w:rsidP="00CF139E">
      <w:pPr>
        <w:pStyle w:val="ListParagraph"/>
        <w:numPr>
          <w:ilvl w:val="0"/>
          <w:numId w:val="41"/>
        </w:numPr>
        <w:jc w:val="both"/>
        <w:rPr>
          <w:rFonts w:ascii="Times New Roman" w:hAnsi="Times New Roman" w:cs="Times New Roman"/>
          <w:b/>
          <w:i/>
          <w:sz w:val="20"/>
          <w:szCs w:val="20"/>
        </w:rPr>
      </w:pPr>
      <w:r w:rsidRPr="0018716C">
        <w:rPr>
          <w:rFonts w:ascii="Times New Roman" w:hAnsi="Times New Roman" w:cs="Times New Roman"/>
          <w:b/>
          <w:i/>
          <w:sz w:val="20"/>
          <w:szCs w:val="20"/>
        </w:rPr>
        <w:t>1 slot for 15 and 30 kHz SCS</w:t>
      </w:r>
    </w:p>
    <w:p w14:paraId="43A893B7" w14:textId="77777777" w:rsidR="0018716C" w:rsidRDefault="0018716C" w:rsidP="00CF139E">
      <w:pPr>
        <w:pStyle w:val="ListParagraph"/>
        <w:numPr>
          <w:ilvl w:val="0"/>
          <w:numId w:val="41"/>
        </w:numPr>
        <w:jc w:val="both"/>
        <w:rPr>
          <w:rFonts w:ascii="Times New Roman" w:hAnsi="Times New Roman" w:cs="Times New Roman"/>
          <w:b/>
          <w:i/>
          <w:sz w:val="20"/>
          <w:szCs w:val="20"/>
        </w:rPr>
      </w:pPr>
      <w:r w:rsidRPr="0018716C">
        <w:rPr>
          <w:rFonts w:ascii="Times New Roman" w:hAnsi="Times New Roman" w:cs="Times New Roman"/>
          <w:b/>
          <w:i/>
          <w:sz w:val="20"/>
          <w:szCs w:val="20"/>
        </w:rPr>
        <w:t xml:space="preserve">3 slots for 60 kHz SCS </w:t>
      </w:r>
    </w:p>
    <w:p w14:paraId="0F2E353A" w14:textId="5D3F7151" w:rsidR="00EF6D32" w:rsidRPr="00F6248E" w:rsidRDefault="0018716C" w:rsidP="00CF139E">
      <w:pPr>
        <w:pStyle w:val="ListParagraph"/>
        <w:numPr>
          <w:ilvl w:val="0"/>
          <w:numId w:val="41"/>
        </w:numPr>
        <w:jc w:val="both"/>
        <w:rPr>
          <w:rFonts w:ascii="Times New Roman" w:hAnsi="Times New Roman" w:cs="Times New Roman"/>
          <w:b/>
          <w:i/>
          <w:sz w:val="20"/>
          <w:szCs w:val="20"/>
        </w:rPr>
      </w:pPr>
      <w:r w:rsidRPr="0018716C">
        <w:rPr>
          <w:rFonts w:ascii="Times New Roman" w:hAnsi="Times New Roman" w:cs="Times New Roman"/>
          <w:b/>
          <w:i/>
          <w:sz w:val="20"/>
          <w:szCs w:val="20"/>
        </w:rPr>
        <w:t>5 slots for 120 kHz SCS</w:t>
      </w:r>
    </w:p>
    <w:p w14:paraId="475D808E" w14:textId="4178DA47" w:rsidR="003623A7" w:rsidRDefault="003623A7" w:rsidP="00CF139E">
      <w:pPr>
        <w:jc w:val="both"/>
        <w:rPr>
          <w:rFonts w:ascii="Times New Roman" w:hAnsi="Times New Roman" w:cs="Times New Roman"/>
          <w:sz w:val="20"/>
          <w:szCs w:val="20"/>
        </w:rPr>
      </w:pPr>
    </w:p>
    <w:p w14:paraId="2F0374BA" w14:textId="694D48DE" w:rsidR="00F6248E" w:rsidRDefault="00F6248E" w:rsidP="00CF139E">
      <w:pPr>
        <w:jc w:val="both"/>
        <w:rPr>
          <w:rFonts w:ascii="Times New Roman" w:hAnsi="Times New Roman" w:cs="Times New Roman"/>
          <w:b/>
          <w:sz w:val="20"/>
          <w:szCs w:val="20"/>
        </w:rPr>
      </w:pPr>
      <w:r>
        <w:rPr>
          <w:rFonts w:ascii="Times New Roman" w:hAnsi="Times New Roman" w:cs="Times New Roman"/>
          <w:b/>
          <w:sz w:val="20"/>
          <w:szCs w:val="20"/>
        </w:rPr>
        <w:t>Text proposal to TS 38.213</w:t>
      </w:r>
      <w:r w:rsidR="0022074E">
        <w:rPr>
          <w:rFonts w:ascii="Times New Roman" w:hAnsi="Times New Roman" w:cs="Times New Roman"/>
          <w:b/>
          <w:sz w:val="20"/>
          <w:szCs w:val="20"/>
        </w:rPr>
        <w:t xml:space="preserve"> (proposed update in </w:t>
      </w:r>
      <w:r w:rsidR="0022074E" w:rsidRPr="0022074E">
        <w:rPr>
          <w:rFonts w:ascii="Times New Roman" w:hAnsi="Times New Roman" w:cs="Times New Roman"/>
          <w:b/>
          <w:color w:val="FF0000"/>
          <w:sz w:val="20"/>
          <w:szCs w:val="20"/>
        </w:rPr>
        <w:t>red</w:t>
      </w:r>
      <w:r w:rsidR="0022074E">
        <w:rPr>
          <w:rFonts w:ascii="Times New Roman" w:hAnsi="Times New Roman" w:cs="Times New Roman"/>
          <w:b/>
          <w:sz w:val="20"/>
          <w:szCs w:val="20"/>
        </w:rPr>
        <w:t>)</w:t>
      </w:r>
      <w:r>
        <w:rPr>
          <w:rFonts w:ascii="Times New Roman" w:hAnsi="Times New Roman" w:cs="Times New Roman"/>
          <w:b/>
          <w:sz w:val="20"/>
          <w:szCs w:val="20"/>
        </w:rPr>
        <w:t>:</w:t>
      </w:r>
    </w:p>
    <w:p w14:paraId="3DC53BB6" w14:textId="77777777" w:rsidR="00F6248E" w:rsidRPr="00F6248E" w:rsidRDefault="00F6248E" w:rsidP="00F6248E">
      <w:pPr>
        <w:keepNext/>
        <w:keepLines/>
        <w:spacing w:before="120" w:after="180" w:line="240" w:lineRule="auto"/>
        <w:ind w:left="1134" w:hanging="1134"/>
        <w:outlineLvl w:val="2"/>
        <w:rPr>
          <w:rFonts w:ascii="Arial" w:eastAsia="Times New Roman" w:hAnsi="Arial" w:cs="Times New Roman"/>
          <w:sz w:val="28"/>
          <w:szCs w:val="20"/>
          <w:lang w:val="en-GB"/>
        </w:rPr>
      </w:pPr>
      <w:bookmarkStart w:id="7" w:name="_Ref500241945"/>
      <w:bookmarkStart w:id="8" w:name="_Toc505848928"/>
      <w:r w:rsidRPr="00F6248E">
        <w:rPr>
          <w:rFonts w:ascii="Arial" w:eastAsia="Times New Roman" w:hAnsi="Arial" w:cs="Times New Roman"/>
          <w:sz w:val="28"/>
          <w:szCs w:val="20"/>
          <w:lang w:val="en-GB"/>
        </w:rPr>
        <w:t>9.2.3</w:t>
      </w:r>
      <w:r w:rsidRPr="00F6248E">
        <w:rPr>
          <w:rFonts w:ascii="Arial" w:eastAsia="Times New Roman" w:hAnsi="Arial" w:cs="Times New Roman"/>
          <w:sz w:val="28"/>
          <w:szCs w:val="20"/>
          <w:lang w:val="en-GB"/>
        </w:rPr>
        <w:tab/>
        <w:t>UE procedure for reporting HARQ-ACK</w:t>
      </w:r>
      <w:bookmarkEnd w:id="7"/>
      <w:bookmarkEnd w:id="8"/>
    </w:p>
    <w:p w14:paraId="10756B69" w14:textId="5B18E54A" w:rsidR="00F6248E" w:rsidRPr="00F6248E" w:rsidRDefault="00F6248E" w:rsidP="00F6248E">
      <w:pPr>
        <w:autoSpaceDE w:val="0"/>
        <w:autoSpaceDN w:val="0"/>
        <w:adjustRightInd w:val="0"/>
        <w:spacing w:after="180" w:line="240" w:lineRule="auto"/>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w:t>
      </w:r>
    </w:p>
    <w:p w14:paraId="545A9A0D" w14:textId="78CC8738" w:rsidR="00F6248E" w:rsidRDefault="00F6248E" w:rsidP="00F6248E">
      <w:pPr>
        <w:rPr>
          <w:rFonts w:ascii="Times New Roman" w:hAnsi="Times New Roman" w:cs="Times New Roman"/>
          <w:b/>
          <w:sz w:val="20"/>
          <w:szCs w:val="20"/>
        </w:rPr>
      </w:pPr>
      <w:r w:rsidRPr="00F6248E">
        <w:rPr>
          <w:rFonts w:ascii="Times New Roman" w:eastAsia="Times New Roman" w:hAnsi="Times New Roman" w:cs="Times New Roman"/>
          <w:sz w:val="20"/>
          <w:szCs w:val="20"/>
          <w:lang w:val="en-GB"/>
        </w:rPr>
        <w:t xml:space="preserve">For DCI format 1_0, the PDSCH-to-HARQ-timing-indicator field values map to </w:t>
      </w:r>
      <w:r w:rsidRPr="00F6248E">
        <w:rPr>
          <w:rFonts w:ascii="Times New Roman" w:eastAsia="Times New Roman" w:hAnsi="Times New Roman" w:cs="Times New Roman"/>
          <w:sz w:val="20"/>
          <w:szCs w:val="20"/>
          <w:lang w:val="en-GB" w:eastAsia="x-none"/>
        </w:rPr>
        <w:t>{1, 2, 3, 4, 5, 6, 7, 8}.</w:t>
      </w:r>
      <w:r>
        <w:rPr>
          <w:rFonts w:ascii="Times New Roman" w:hAnsi="Times New Roman" w:cs="Times New Roman"/>
          <w:b/>
          <w:sz w:val="20"/>
          <w:szCs w:val="20"/>
        </w:rPr>
        <w:t xml:space="preserve"> </w:t>
      </w:r>
    </w:p>
    <w:p w14:paraId="1D31B734" w14:textId="77777777" w:rsidR="00F6248E" w:rsidRPr="0022074E" w:rsidRDefault="00F6248E" w:rsidP="00F6248E">
      <w:pPr>
        <w:rPr>
          <w:rFonts w:ascii="Times New Roman" w:eastAsia="Times New Roman" w:hAnsi="Times New Roman" w:cs="Times New Roman"/>
          <w:color w:val="FF0000"/>
          <w:sz w:val="20"/>
          <w:szCs w:val="20"/>
          <w:lang w:val="en-GB"/>
        </w:rPr>
      </w:pPr>
      <w:r w:rsidRPr="0022074E">
        <w:rPr>
          <w:rFonts w:ascii="Times New Roman" w:eastAsia="Times New Roman" w:hAnsi="Times New Roman" w:cs="Times New Roman"/>
          <w:color w:val="FF0000"/>
          <w:sz w:val="20"/>
          <w:szCs w:val="20"/>
          <w:lang w:val="en-GB"/>
        </w:rPr>
        <w:t>For DCI format 1_0 for Msg4 scheduling, the PDSCH-to-HARQ-timing-indicator field values map to:</w:t>
      </w:r>
    </w:p>
    <w:p w14:paraId="666635FC" w14:textId="77777777" w:rsidR="00F6248E" w:rsidRPr="0022074E" w:rsidRDefault="00F6248E" w:rsidP="0022074E">
      <w:pPr>
        <w:pStyle w:val="ListParagraph"/>
        <w:numPr>
          <w:ilvl w:val="0"/>
          <w:numId w:val="41"/>
        </w:numPr>
        <w:rPr>
          <w:rFonts w:ascii="Times New Roman" w:hAnsi="Times New Roman" w:cs="Times New Roman"/>
          <w:b/>
          <w:color w:val="FF0000"/>
          <w:sz w:val="20"/>
          <w:szCs w:val="20"/>
        </w:rPr>
      </w:pPr>
      <w:r w:rsidRPr="0022074E">
        <w:rPr>
          <w:rFonts w:ascii="Times New Roman" w:eastAsia="Times New Roman" w:hAnsi="Times New Roman" w:cs="Times New Roman"/>
          <w:color w:val="FF0000"/>
          <w:sz w:val="20"/>
          <w:szCs w:val="20"/>
          <w:lang w:val="en-GB" w:eastAsia="x-none"/>
        </w:rPr>
        <w:t>{2, 3, 4, 5, 6, 7, 8, 9} for 15 and 30 kHz SCS</w:t>
      </w:r>
    </w:p>
    <w:p w14:paraId="33364735" w14:textId="77777777" w:rsidR="00F6248E" w:rsidRPr="0022074E" w:rsidRDefault="00F6248E" w:rsidP="0022074E">
      <w:pPr>
        <w:pStyle w:val="ListParagraph"/>
        <w:numPr>
          <w:ilvl w:val="0"/>
          <w:numId w:val="41"/>
        </w:numPr>
        <w:rPr>
          <w:rFonts w:ascii="Times New Roman" w:hAnsi="Times New Roman" w:cs="Times New Roman"/>
          <w:b/>
          <w:color w:val="FF0000"/>
          <w:sz w:val="20"/>
          <w:szCs w:val="20"/>
        </w:rPr>
      </w:pPr>
      <w:r w:rsidRPr="0022074E">
        <w:rPr>
          <w:rFonts w:ascii="Times New Roman" w:eastAsia="Times New Roman" w:hAnsi="Times New Roman" w:cs="Times New Roman"/>
          <w:color w:val="FF0000"/>
          <w:sz w:val="20"/>
          <w:szCs w:val="20"/>
          <w:lang w:val="en-GB" w:eastAsia="x-none"/>
        </w:rPr>
        <w:t>{4, 5, 6, 7, 8, 9, 10, 11} for 60 kHz SCS</w:t>
      </w:r>
    </w:p>
    <w:p w14:paraId="6BCA8D83" w14:textId="5B83308E" w:rsidR="00F6248E" w:rsidRPr="0022074E" w:rsidRDefault="00F6248E" w:rsidP="0022074E">
      <w:pPr>
        <w:pStyle w:val="ListParagraph"/>
        <w:numPr>
          <w:ilvl w:val="0"/>
          <w:numId w:val="41"/>
        </w:numPr>
        <w:rPr>
          <w:rFonts w:ascii="Times New Roman" w:hAnsi="Times New Roman" w:cs="Times New Roman"/>
          <w:b/>
          <w:color w:val="FF0000"/>
          <w:sz w:val="20"/>
          <w:szCs w:val="20"/>
        </w:rPr>
      </w:pPr>
      <w:r w:rsidRPr="0022074E">
        <w:rPr>
          <w:rFonts w:ascii="Times New Roman" w:eastAsia="Times New Roman" w:hAnsi="Times New Roman" w:cs="Times New Roman"/>
          <w:color w:val="FF0000"/>
          <w:sz w:val="20"/>
          <w:szCs w:val="20"/>
          <w:lang w:val="en-GB" w:eastAsia="x-none"/>
        </w:rPr>
        <w:t>{6, 7, 8, 9, 10, 11, 12, 13} for 120 kHz SCS</w:t>
      </w:r>
      <w:r w:rsidRPr="0022074E">
        <w:rPr>
          <w:rFonts w:ascii="Times New Roman" w:hAnsi="Times New Roman" w:cs="Times New Roman"/>
          <w:b/>
          <w:color w:val="FF0000"/>
          <w:sz w:val="20"/>
          <w:szCs w:val="20"/>
        </w:rPr>
        <w:t xml:space="preserve"> </w:t>
      </w:r>
    </w:p>
    <w:p w14:paraId="596C589E" w14:textId="1BA43545" w:rsidR="00F6248E" w:rsidRPr="0022074E" w:rsidRDefault="0022074E" w:rsidP="00F6248E">
      <w:pPr>
        <w:rPr>
          <w:rFonts w:ascii="Times New Roman" w:hAnsi="Times New Roman" w:cs="Times New Roman"/>
          <w:sz w:val="20"/>
          <w:szCs w:val="20"/>
        </w:rPr>
      </w:pPr>
      <w:r w:rsidRPr="0022074E">
        <w:rPr>
          <w:rFonts w:ascii="Times New Roman" w:hAnsi="Times New Roman" w:cs="Times New Roman"/>
          <w:sz w:val="20"/>
          <w:szCs w:val="20"/>
        </w:rPr>
        <w:t>…</w:t>
      </w:r>
    </w:p>
    <w:bookmarkEnd w:id="6"/>
    <w:p w14:paraId="7C150FF5" w14:textId="77777777" w:rsidR="00474E74" w:rsidRDefault="00474E74" w:rsidP="00474E74">
      <w:pPr>
        <w:pStyle w:val="Heading2"/>
        <w:rPr>
          <w:lang w:val="en-US"/>
        </w:rPr>
      </w:pPr>
      <w:r>
        <w:t>2.6</w:t>
      </w:r>
      <w:r>
        <w:tab/>
      </w:r>
      <w:r w:rsidRPr="00474E74">
        <w:rPr>
          <w:lang w:val="en-US"/>
        </w:rPr>
        <w:t>Contents of DCI for PDCCH order</w:t>
      </w:r>
    </w:p>
    <w:p w14:paraId="4F121F6A" w14:textId="77777777" w:rsidR="008273D5" w:rsidRPr="009C715E" w:rsidRDefault="008273D5" w:rsidP="00CF139E">
      <w:pPr>
        <w:jc w:val="both"/>
        <w:rPr>
          <w:rFonts w:ascii="Times New Roman" w:hAnsi="Times New Roman" w:cs="Times New Roman"/>
          <w:sz w:val="20"/>
        </w:rPr>
      </w:pPr>
      <w:r w:rsidRPr="009C715E">
        <w:rPr>
          <w:rFonts w:ascii="Times New Roman" w:hAnsi="Times New Roman" w:cs="Times New Roman"/>
          <w:sz w:val="20"/>
        </w:rPr>
        <w:t>Based on RAN2 LS (R1-1801073), RAN2 assumes that the PDCCH order should contain the following fields:</w:t>
      </w:r>
    </w:p>
    <w:p w14:paraId="054C17A1" w14:textId="77777777" w:rsidR="008273D5" w:rsidRPr="009C715E" w:rsidRDefault="008273D5" w:rsidP="00CF139E">
      <w:pPr>
        <w:jc w:val="both"/>
        <w:rPr>
          <w:rFonts w:ascii="Times New Roman" w:hAnsi="Times New Roman" w:cs="Times New Roman"/>
          <w:sz w:val="20"/>
        </w:rPr>
      </w:pPr>
      <w:r w:rsidRPr="009C715E">
        <w:rPr>
          <w:rFonts w:ascii="Times New Roman" w:hAnsi="Times New Roman" w:cs="Times New Roman"/>
          <w:sz w:val="20"/>
        </w:rPr>
        <w:t>•</w:t>
      </w:r>
      <w:r w:rsidRPr="009C715E">
        <w:rPr>
          <w:rFonts w:ascii="Times New Roman" w:hAnsi="Times New Roman" w:cs="Times New Roman"/>
          <w:sz w:val="20"/>
        </w:rPr>
        <w:tab/>
        <w:t>Random Access Preamble index – Indicating which Random access preamble to use in case of contention-free random access procedure, or the value 000000 in case of contention-based random access procedure</w:t>
      </w:r>
    </w:p>
    <w:p w14:paraId="5333211A" w14:textId="77777777" w:rsidR="008273D5" w:rsidRPr="009C715E" w:rsidRDefault="008273D5" w:rsidP="00CF139E">
      <w:pPr>
        <w:jc w:val="both"/>
        <w:rPr>
          <w:rFonts w:ascii="Times New Roman" w:hAnsi="Times New Roman" w:cs="Times New Roman"/>
          <w:sz w:val="20"/>
        </w:rPr>
      </w:pPr>
      <w:r w:rsidRPr="009C715E">
        <w:rPr>
          <w:rFonts w:ascii="Times New Roman" w:hAnsi="Times New Roman" w:cs="Times New Roman"/>
          <w:sz w:val="20"/>
        </w:rPr>
        <w:t>•</w:t>
      </w:r>
      <w:r w:rsidRPr="009C715E">
        <w:rPr>
          <w:rFonts w:ascii="Times New Roman" w:hAnsi="Times New Roman" w:cs="Times New Roman"/>
          <w:sz w:val="20"/>
        </w:rPr>
        <w:tab/>
        <w:t>BWP index – Indicating which BWP to transmit the Random access preamble on</w:t>
      </w:r>
    </w:p>
    <w:p w14:paraId="6B89C353" w14:textId="77777777" w:rsidR="00474E74" w:rsidRPr="009C715E" w:rsidRDefault="008273D5" w:rsidP="00CF139E">
      <w:pPr>
        <w:jc w:val="both"/>
        <w:rPr>
          <w:rFonts w:ascii="Times New Roman" w:hAnsi="Times New Roman" w:cs="Times New Roman"/>
          <w:sz w:val="20"/>
        </w:rPr>
      </w:pPr>
      <w:r w:rsidRPr="009C715E">
        <w:rPr>
          <w:rFonts w:ascii="Times New Roman" w:hAnsi="Times New Roman" w:cs="Times New Roman"/>
          <w:sz w:val="20"/>
        </w:rPr>
        <w:t>•</w:t>
      </w:r>
      <w:r w:rsidRPr="009C715E">
        <w:rPr>
          <w:rFonts w:ascii="Times New Roman" w:hAnsi="Times New Roman" w:cs="Times New Roman"/>
          <w:sz w:val="20"/>
        </w:rPr>
        <w:tab/>
        <w:t>SUL indicator – Indicating whether to transmit the Random access preamble on SUL or normal uplink carrier</w:t>
      </w:r>
    </w:p>
    <w:p w14:paraId="1F174209" w14:textId="77777777" w:rsidR="00FF0966" w:rsidRPr="009C715E" w:rsidRDefault="00FF0966" w:rsidP="00CF139E">
      <w:pPr>
        <w:jc w:val="both"/>
        <w:rPr>
          <w:rFonts w:ascii="Times New Roman" w:hAnsi="Times New Roman" w:cs="Times New Roman"/>
          <w:sz w:val="20"/>
        </w:rPr>
      </w:pPr>
      <w:r w:rsidRPr="009C715E">
        <w:rPr>
          <w:rFonts w:ascii="Times New Roman" w:hAnsi="Times New Roman" w:cs="Times New Roman"/>
          <w:sz w:val="20"/>
        </w:rPr>
        <w:t>Use cases for PDCCH order are:</w:t>
      </w:r>
    </w:p>
    <w:p w14:paraId="5A4D28E9" w14:textId="77777777" w:rsidR="00FF0966" w:rsidRPr="009C715E" w:rsidRDefault="00FF0966" w:rsidP="00CF139E">
      <w:pPr>
        <w:pStyle w:val="ListParagraph"/>
        <w:numPr>
          <w:ilvl w:val="0"/>
          <w:numId w:val="39"/>
        </w:numPr>
        <w:jc w:val="both"/>
        <w:rPr>
          <w:rFonts w:ascii="Times New Roman" w:hAnsi="Times New Roman" w:cs="Times New Roman"/>
          <w:sz w:val="20"/>
        </w:rPr>
      </w:pPr>
      <w:r w:rsidRPr="009C715E">
        <w:rPr>
          <w:rFonts w:ascii="Times New Roman" w:hAnsi="Times New Roman" w:cs="Times New Roman"/>
          <w:sz w:val="20"/>
        </w:rPr>
        <w:t>When gNB is about to schedule DL data and UE’s TA timer has been expired</w:t>
      </w:r>
    </w:p>
    <w:p w14:paraId="5D276416" w14:textId="77777777" w:rsidR="00FF0966" w:rsidRPr="009C715E" w:rsidRDefault="00FF0966" w:rsidP="00CF139E">
      <w:pPr>
        <w:pStyle w:val="ListParagraph"/>
        <w:numPr>
          <w:ilvl w:val="0"/>
          <w:numId w:val="39"/>
        </w:numPr>
        <w:jc w:val="both"/>
        <w:rPr>
          <w:rFonts w:ascii="Times New Roman" w:hAnsi="Times New Roman" w:cs="Times New Roman"/>
          <w:sz w:val="20"/>
        </w:rPr>
      </w:pPr>
      <w:r w:rsidRPr="009C715E">
        <w:rPr>
          <w:rFonts w:ascii="Times New Roman" w:hAnsi="Times New Roman" w:cs="Times New Roman"/>
          <w:sz w:val="20"/>
        </w:rPr>
        <w:t>When different TA is needed for SCell than for PCell (i.e. sTAG)</w:t>
      </w:r>
    </w:p>
    <w:p w14:paraId="4B3779FB" w14:textId="77777777" w:rsidR="00332DCD" w:rsidRPr="009C715E" w:rsidRDefault="00332DCD" w:rsidP="00CF139E">
      <w:pPr>
        <w:pStyle w:val="ListParagraph"/>
        <w:jc w:val="both"/>
        <w:rPr>
          <w:rFonts w:ascii="Times New Roman" w:hAnsi="Times New Roman" w:cs="Times New Roman"/>
          <w:sz w:val="20"/>
        </w:rPr>
      </w:pPr>
    </w:p>
    <w:p w14:paraId="24E4C19F" w14:textId="77777777" w:rsidR="002C4223" w:rsidRDefault="00C27634" w:rsidP="00CF139E">
      <w:pPr>
        <w:jc w:val="both"/>
        <w:rPr>
          <w:rFonts w:ascii="Times New Roman" w:hAnsi="Times New Roman" w:cs="Times New Roman"/>
          <w:sz w:val="20"/>
        </w:rPr>
      </w:pPr>
      <w:r w:rsidRPr="009C715E">
        <w:rPr>
          <w:rFonts w:ascii="Times New Roman" w:hAnsi="Times New Roman" w:cs="Times New Roman"/>
          <w:sz w:val="20"/>
        </w:rPr>
        <w:t>For both of the use cases it’s considered that gNB knows the SSB</w:t>
      </w:r>
      <w:r w:rsidR="000C4EFF">
        <w:rPr>
          <w:rFonts w:ascii="Times New Roman" w:hAnsi="Times New Roman" w:cs="Times New Roman"/>
          <w:sz w:val="20"/>
        </w:rPr>
        <w:t>(</w:t>
      </w:r>
      <w:r w:rsidRPr="009C715E">
        <w:rPr>
          <w:rFonts w:ascii="Times New Roman" w:hAnsi="Times New Roman" w:cs="Times New Roman"/>
          <w:sz w:val="20"/>
        </w:rPr>
        <w:t>/CSI-RS</w:t>
      </w:r>
      <w:r w:rsidR="000C4EFF">
        <w:rPr>
          <w:rFonts w:ascii="Times New Roman" w:hAnsi="Times New Roman" w:cs="Times New Roman"/>
          <w:sz w:val="20"/>
        </w:rPr>
        <w:t>)</w:t>
      </w:r>
      <w:r w:rsidRPr="009C715E">
        <w:rPr>
          <w:rFonts w:ascii="Times New Roman" w:hAnsi="Times New Roman" w:cs="Times New Roman"/>
          <w:sz w:val="20"/>
        </w:rPr>
        <w:t xml:space="preserve"> on which PRACH scheduled via PDCCH order is associated. In other words, we don’t see rationale to support PDCCH order when the gNB doesn’t know the candidate SSB</w:t>
      </w:r>
      <w:r w:rsidR="000C4EFF">
        <w:rPr>
          <w:rFonts w:ascii="Times New Roman" w:hAnsi="Times New Roman" w:cs="Times New Roman"/>
          <w:sz w:val="20"/>
        </w:rPr>
        <w:t>(</w:t>
      </w:r>
      <w:r w:rsidRPr="009C715E">
        <w:rPr>
          <w:rFonts w:ascii="Times New Roman" w:hAnsi="Times New Roman" w:cs="Times New Roman"/>
          <w:sz w:val="20"/>
        </w:rPr>
        <w:t>/CSI-RS</w:t>
      </w:r>
      <w:r w:rsidR="000C4EFF">
        <w:rPr>
          <w:rFonts w:ascii="Times New Roman" w:hAnsi="Times New Roman" w:cs="Times New Roman"/>
          <w:sz w:val="20"/>
        </w:rPr>
        <w:t>)</w:t>
      </w:r>
      <w:r w:rsidRPr="009C715E">
        <w:rPr>
          <w:rFonts w:ascii="Times New Roman" w:hAnsi="Times New Roman" w:cs="Times New Roman"/>
          <w:sz w:val="20"/>
        </w:rPr>
        <w:t xml:space="preserve"> beam. </w:t>
      </w:r>
    </w:p>
    <w:p w14:paraId="56AE1144" w14:textId="03E0035E" w:rsidR="002C4223" w:rsidRDefault="002C4223" w:rsidP="00CF139E">
      <w:pPr>
        <w:jc w:val="both"/>
        <w:rPr>
          <w:rFonts w:ascii="Times New Roman" w:hAnsi="Times New Roman" w:cs="Times New Roman"/>
          <w:sz w:val="20"/>
        </w:rPr>
      </w:pPr>
      <w:r>
        <w:rPr>
          <w:rFonts w:ascii="Times New Roman" w:hAnsi="Times New Roman" w:cs="Times New Roman"/>
          <w:sz w:val="20"/>
        </w:rPr>
        <w:t xml:space="preserve">Then, whether to have either RO mask or associated SSB explicitly in the content. From given RO and preamble index the UE is able to derive the associated SSB. </w:t>
      </w:r>
      <w:r w:rsidR="00E229B9">
        <w:rPr>
          <w:rFonts w:ascii="Times New Roman" w:hAnsi="Times New Roman" w:cs="Times New Roman"/>
          <w:sz w:val="20"/>
        </w:rPr>
        <w:t xml:space="preserve">On the other hand there may be multiple cycles of SSB to RO mapping within a time period because one PRACH configuration period doesn’t always provide ROs for each SSB and multiple configuration periods are needed to cover all SSBs. Thus, there may be the same RO index associated to multiple SSBs in different time instances within a time period. As a result, SSB should be provided in the content of PDCCH order instead of RO mask.  </w:t>
      </w:r>
    </w:p>
    <w:p w14:paraId="2A4F71CB" w14:textId="5088E94F" w:rsidR="00C27634" w:rsidRPr="009C715E" w:rsidRDefault="00C27634" w:rsidP="00CF139E">
      <w:pPr>
        <w:jc w:val="both"/>
        <w:rPr>
          <w:rFonts w:ascii="Times New Roman" w:hAnsi="Times New Roman" w:cs="Times New Roman"/>
          <w:sz w:val="20"/>
        </w:rPr>
      </w:pPr>
      <w:r w:rsidRPr="009C715E">
        <w:rPr>
          <w:rFonts w:ascii="Times New Roman" w:hAnsi="Times New Roman" w:cs="Times New Roman"/>
          <w:sz w:val="20"/>
        </w:rPr>
        <w:lastRenderedPageBreak/>
        <w:t xml:space="preserve">Thus, we consider in general </w:t>
      </w:r>
      <w:r w:rsidR="002C3C6A">
        <w:rPr>
          <w:rFonts w:ascii="Times New Roman" w:hAnsi="Times New Roman" w:cs="Times New Roman"/>
          <w:sz w:val="20"/>
        </w:rPr>
        <w:t xml:space="preserve">that at least </w:t>
      </w:r>
      <w:r w:rsidRPr="009C715E">
        <w:rPr>
          <w:rFonts w:ascii="Times New Roman" w:hAnsi="Times New Roman" w:cs="Times New Roman"/>
          <w:sz w:val="20"/>
        </w:rPr>
        <w:t xml:space="preserve">the following </w:t>
      </w:r>
      <w:bookmarkStart w:id="9" w:name="_Hlk506201960"/>
      <w:r w:rsidR="002C3C6A">
        <w:rPr>
          <w:rFonts w:ascii="Times New Roman" w:hAnsi="Times New Roman" w:cs="Times New Roman"/>
          <w:sz w:val="20"/>
        </w:rPr>
        <w:t xml:space="preserve">fields should be included in </w:t>
      </w:r>
      <w:r w:rsidRPr="009C715E">
        <w:rPr>
          <w:rFonts w:ascii="Times New Roman" w:hAnsi="Times New Roman" w:cs="Times New Roman"/>
          <w:sz w:val="20"/>
        </w:rPr>
        <w:t>DCI format for PDCCH order:</w:t>
      </w:r>
    </w:p>
    <w:p w14:paraId="44CD49E5" w14:textId="77777777" w:rsidR="00C27634" w:rsidRPr="00C27634" w:rsidRDefault="00C27634" w:rsidP="00CF139E">
      <w:pPr>
        <w:numPr>
          <w:ilvl w:val="0"/>
          <w:numId w:val="37"/>
        </w:numPr>
        <w:contextualSpacing/>
        <w:jc w:val="both"/>
        <w:rPr>
          <w:rFonts w:ascii="Times New Roman" w:eastAsia="Calibri" w:hAnsi="Times New Roman" w:cs="Times New Roman"/>
          <w:sz w:val="20"/>
        </w:rPr>
      </w:pPr>
      <w:r w:rsidRPr="00C27634">
        <w:rPr>
          <w:rFonts w:ascii="Times New Roman" w:eastAsia="Calibri" w:hAnsi="Times New Roman" w:cs="Times New Roman"/>
          <w:sz w:val="20"/>
        </w:rPr>
        <w:t>Random Access Preamble Index</w:t>
      </w:r>
    </w:p>
    <w:p w14:paraId="1298A52B" w14:textId="77777777" w:rsidR="00C27634" w:rsidRPr="009C715E" w:rsidRDefault="00C27634" w:rsidP="00CF139E">
      <w:pPr>
        <w:numPr>
          <w:ilvl w:val="1"/>
          <w:numId w:val="37"/>
        </w:numPr>
        <w:contextualSpacing/>
        <w:jc w:val="both"/>
        <w:rPr>
          <w:rFonts w:ascii="Times New Roman" w:eastAsia="Calibri" w:hAnsi="Times New Roman" w:cs="Times New Roman"/>
          <w:sz w:val="20"/>
        </w:rPr>
      </w:pPr>
      <w:r w:rsidRPr="009C715E">
        <w:rPr>
          <w:rFonts w:ascii="Times New Roman" w:eastAsia="Calibri" w:hAnsi="Times New Roman" w:cs="Times New Roman"/>
          <w:sz w:val="20"/>
        </w:rPr>
        <w:t>Absolute preamble index: 6-bits</w:t>
      </w:r>
      <w:r w:rsidR="002D114D" w:rsidRPr="009C715E">
        <w:rPr>
          <w:rFonts w:ascii="Times New Roman" w:eastAsia="Calibri" w:hAnsi="Times New Roman" w:cs="Times New Roman"/>
          <w:sz w:val="20"/>
        </w:rPr>
        <w:t xml:space="preserve"> (since 6 bits reserved for indication of CBRA)</w:t>
      </w:r>
    </w:p>
    <w:p w14:paraId="05052756" w14:textId="77777777" w:rsidR="00C27634" w:rsidRPr="00C27634" w:rsidRDefault="00C27634" w:rsidP="00CF139E">
      <w:pPr>
        <w:numPr>
          <w:ilvl w:val="0"/>
          <w:numId w:val="37"/>
        </w:numPr>
        <w:contextualSpacing/>
        <w:jc w:val="both"/>
        <w:rPr>
          <w:rFonts w:ascii="Times New Roman" w:eastAsia="Calibri" w:hAnsi="Times New Roman" w:cs="Times New Roman"/>
          <w:sz w:val="20"/>
        </w:rPr>
      </w:pPr>
      <w:r w:rsidRPr="00C27634">
        <w:rPr>
          <w:rFonts w:ascii="Times New Roman" w:eastAsia="Calibri" w:hAnsi="Times New Roman" w:cs="Times New Roman"/>
          <w:sz w:val="20"/>
        </w:rPr>
        <w:t>UL/SUL indicator: 1-bit</w:t>
      </w:r>
    </w:p>
    <w:p w14:paraId="31C2B103" w14:textId="77777777" w:rsidR="00C27634" w:rsidRPr="00C27634" w:rsidRDefault="00C27634" w:rsidP="00CF139E">
      <w:pPr>
        <w:numPr>
          <w:ilvl w:val="0"/>
          <w:numId w:val="37"/>
        </w:numPr>
        <w:contextualSpacing/>
        <w:jc w:val="both"/>
        <w:rPr>
          <w:rFonts w:ascii="Times New Roman" w:eastAsia="Calibri" w:hAnsi="Times New Roman" w:cs="Times New Roman"/>
          <w:sz w:val="20"/>
        </w:rPr>
      </w:pPr>
      <w:r w:rsidRPr="00C27634">
        <w:rPr>
          <w:rFonts w:ascii="Times New Roman" w:eastAsia="Calibri" w:hAnsi="Times New Roman" w:cs="Times New Roman"/>
          <w:sz w:val="20"/>
        </w:rPr>
        <w:t>UL BWP index</w:t>
      </w:r>
    </w:p>
    <w:p w14:paraId="150D7E5C" w14:textId="77777777" w:rsidR="00C27634" w:rsidRPr="00C27634" w:rsidRDefault="00C27634" w:rsidP="00CF139E">
      <w:pPr>
        <w:numPr>
          <w:ilvl w:val="0"/>
          <w:numId w:val="37"/>
        </w:numPr>
        <w:contextualSpacing/>
        <w:jc w:val="both"/>
        <w:rPr>
          <w:rFonts w:ascii="Times New Roman" w:eastAsia="Calibri" w:hAnsi="Times New Roman" w:cs="Times New Roman"/>
          <w:sz w:val="20"/>
        </w:rPr>
      </w:pPr>
      <w:r w:rsidRPr="00C27634">
        <w:rPr>
          <w:rFonts w:ascii="Times New Roman" w:eastAsia="Calibri" w:hAnsi="Times New Roman" w:cs="Times New Roman"/>
          <w:sz w:val="20"/>
        </w:rPr>
        <w:t>Carrier ID</w:t>
      </w:r>
    </w:p>
    <w:p w14:paraId="6180E6FA" w14:textId="6BCDAE5D" w:rsidR="00C27634" w:rsidRPr="004A52C5" w:rsidRDefault="002C3C6A" w:rsidP="00CF139E">
      <w:pPr>
        <w:numPr>
          <w:ilvl w:val="0"/>
          <w:numId w:val="37"/>
        </w:numPr>
        <w:contextualSpacing/>
        <w:jc w:val="both"/>
        <w:rPr>
          <w:rFonts w:ascii="Times New Roman" w:hAnsi="Times New Roman" w:cs="Times New Roman"/>
          <w:sz w:val="18"/>
        </w:rPr>
      </w:pPr>
      <w:r>
        <w:rPr>
          <w:rFonts w:ascii="Times New Roman" w:eastAsia="Calibri" w:hAnsi="Times New Roman" w:cs="Times New Roman"/>
          <w:sz w:val="20"/>
        </w:rPr>
        <w:t>SSB index</w:t>
      </w:r>
    </w:p>
    <w:bookmarkEnd w:id="9"/>
    <w:p w14:paraId="2929E2A2" w14:textId="77777777" w:rsidR="004D551E" w:rsidRPr="004A52C5" w:rsidRDefault="004D551E" w:rsidP="00CF139E">
      <w:pPr>
        <w:contextualSpacing/>
        <w:jc w:val="both"/>
        <w:rPr>
          <w:rFonts w:ascii="Times New Roman" w:eastAsia="Calibri" w:hAnsi="Times New Roman" w:cs="Times New Roman"/>
          <w:sz w:val="20"/>
        </w:rPr>
      </w:pPr>
    </w:p>
    <w:p w14:paraId="46E82436" w14:textId="5B99A646" w:rsidR="004D551E" w:rsidRPr="009C715E" w:rsidRDefault="004D551E" w:rsidP="00CF139E">
      <w:pPr>
        <w:contextualSpacing/>
        <w:jc w:val="both"/>
        <w:rPr>
          <w:rFonts w:ascii="Times New Roman" w:eastAsia="Calibri" w:hAnsi="Times New Roman" w:cs="Times New Roman"/>
          <w:b/>
          <w:i/>
          <w:sz w:val="20"/>
        </w:rPr>
      </w:pPr>
      <w:r w:rsidRPr="009C715E">
        <w:rPr>
          <w:rFonts w:ascii="Times New Roman" w:eastAsia="Calibri" w:hAnsi="Times New Roman" w:cs="Times New Roman"/>
          <w:b/>
          <w:i/>
          <w:sz w:val="20"/>
        </w:rPr>
        <w:t xml:space="preserve">Proposal: </w:t>
      </w:r>
      <w:r w:rsidR="002C3C6A">
        <w:rPr>
          <w:rFonts w:ascii="Times New Roman" w:eastAsia="Calibri" w:hAnsi="Times New Roman" w:cs="Times New Roman"/>
          <w:b/>
          <w:i/>
          <w:sz w:val="20"/>
        </w:rPr>
        <w:t xml:space="preserve">At </w:t>
      </w:r>
      <w:r w:rsidR="002C3C6A" w:rsidRPr="002C3C6A">
        <w:rPr>
          <w:rFonts w:ascii="Times New Roman" w:eastAsia="Calibri" w:hAnsi="Times New Roman" w:cs="Times New Roman"/>
          <w:b/>
          <w:i/>
          <w:sz w:val="20"/>
        </w:rPr>
        <w:t xml:space="preserve">least the following fields should be included in DCI format for PDCCH order </w:t>
      </w:r>
      <w:r w:rsidRPr="009C715E">
        <w:rPr>
          <w:rFonts w:ascii="Times New Roman" w:eastAsia="Calibri" w:hAnsi="Times New Roman" w:cs="Times New Roman"/>
          <w:b/>
          <w:i/>
          <w:sz w:val="20"/>
        </w:rPr>
        <w:t>DCI format for PDCCH order:</w:t>
      </w:r>
    </w:p>
    <w:p w14:paraId="52C210C5" w14:textId="77777777" w:rsidR="004D551E" w:rsidRPr="004D551E" w:rsidRDefault="004D551E" w:rsidP="00CF139E">
      <w:pPr>
        <w:numPr>
          <w:ilvl w:val="0"/>
          <w:numId w:val="37"/>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Random Access Preamble Index</w:t>
      </w:r>
    </w:p>
    <w:p w14:paraId="7A0A37A5" w14:textId="77777777" w:rsidR="004D551E" w:rsidRPr="009C715E" w:rsidRDefault="004D551E" w:rsidP="00CF139E">
      <w:pPr>
        <w:numPr>
          <w:ilvl w:val="1"/>
          <w:numId w:val="37"/>
        </w:numPr>
        <w:contextualSpacing/>
        <w:jc w:val="both"/>
        <w:rPr>
          <w:rFonts w:ascii="Times New Roman" w:eastAsia="Calibri" w:hAnsi="Times New Roman" w:cs="Times New Roman"/>
          <w:b/>
          <w:i/>
          <w:sz w:val="20"/>
        </w:rPr>
      </w:pPr>
      <w:r w:rsidRPr="009C715E">
        <w:rPr>
          <w:rFonts w:ascii="Times New Roman" w:eastAsia="Calibri" w:hAnsi="Times New Roman" w:cs="Times New Roman"/>
          <w:b/>
          <w:i/>
          <w:sz w:val="20"/>
        </w:rPr>
        <w:t>Absolute preamble index: 6-bits (since 6 bits reserved for indication of CBRA)</w:t>
      </w:r>
    </w:p>
    <w:p w14:paraId="7505AC39" w14:textId="77777777" w:rsidR="004D551E" w:rsidRPr="004D551E" w:rsidRDefault="004D551E" w:rsidP="00CF139E">
      <w:pPr>
        <w:numPr>
          <w:ilvl w:val="0"/>
          <w:numId w:val="37"/>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UL/SUL indicator: 1-bit</w:t>
      </w:r>
    </w:p>
    <w:p w14:paraId="75AD0D80" w14:textId="77777777" w:rsidR="004D551E" w:rsidRPr="004D551E" w:rsidRDefault="004D551E" w:rsidP="00CF139E">
      <w:pPr>
        <w:numPr>
          <w:ilvl w:val="0"/>
          <w:numId w:val="37"/>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UL BWP index</w:t>
      </w:r>
    </w:p>
    <w:p w14:paraId="0AEBDF04" w14:textId="77777777" w:rsidR="004D551E" w:rsidRPr="004D551E" w:rsidRDefault="004D551E" w:rsidP="00CF139E">
      <w:pPr>
        <w:numPr>
          <w:ilvl w:val="0"/>
          <w:numId w:val="37"/>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Carrier ID</w:t>
      </w:r>
    </w:p>
    <w:p w14:paraId="7E8441C1" w14:textId="5C5B6C84" w:rsidR="004D551E" w:rsidRPr="004A52C5" w:rsidRDefault="002C3C6A" w:rsidP="00CF139E">
      <w:pPr>
        <w:numPr>
          <w:ilvl w:val="0"/>
          <w:numId w:val="37"/>
        </w:numPr>
        <w:contextualSpacing/>
        <w:jc w:val="both"/>
        <w:rPr>
          <w:rFonts w:ascii="Times New Roman" w:eastAsia="Calibri" w:hAnsi="Times New Roman" w:cs="Times New Roman"/>
          <w:b/>
          <w:i/>
          <w:sz w:val="20"/>
        </w:rPr>
      </w:pPr>
      <w:r>
        <w:rPr>
          <w:rFonts w:ascii="Times New Roman" w:eastAsia="Calibri" w:hAnsi="Times New Roman" w:cs="Times New Roman"/>
          <w:b/>
          <w:i/>
          <w:sz w:val="20"/>
        </w:rPr>
        <w:t>SSB index</w:t>
      </w:r>
    </w:p>
    <w:p w14:paraId="32DB747D" w14:textId="77777777" w:rsidR="004D551E" w:rsidRPr="004A52C5" w:rsidRDefault="004D551E" w:rsidP="004D551E">
      <w:pPr>
        <w:contextualSpacing/>
        <w:rPr>
          <w:rFonts w:ascii="Times New Roman" w:hAnsi="Times New Roman" w:cs="Times New Roman"/>
          <w:b/>
          <w:i/>
          <w:sz w:val="18"/>
        </w:rPr>
      </w:pPr>
    </w:p>
    <w:p w14:paraId="28109E20" w14:textId="77777777" w:rsidR="00474E74" w:rsidRDefault="004C5B65" w:rsidP="004C5B65">
      <w:pPr>
        <w:pStyle w:val="Heading2"/>
      </w:pPr>
      <w:r>
        <w:t>2.7</w:t>
      </w:r>
      <w:r>
        <w:tab/>
        <w:t>Beam refinement</w:t>
      </w:r>
    </w:p>
    <w:p w14:paraId="208F0CBD" w14:textId="47871118" w:rsidR="004F4251" w:rsidRPr="009C715E" w:rsidRDefault="004F4251" w:rsidP="004C5B65">
      <w:pPr>
        <w:rPr>
          <w:rFonts w:ascii="Times New Roman" w:hAnsi="Times New Roman" w:cs="Times New Roman"/>
          <w:sz w:val="20"/>
        </w:rPr>
      </w:pPr>
      <w:r w:rsidRPr="009C715E">
        <w:rPr>
          <w:rFonts w:ascii="Times New Roman" w:hAnsi="Times New Roman" w:cs="Times New Roman"/>
          <w:sz w:val="20"/>
        </w:rPr>
        <w:t xml:space="preserve">In </w:t>
      </w:r>
      <w:r w:rsidR="00CF139E" w:rsidRPr="009C715E">
        <w:rPr>
          <w:rFonts w:ascii="Times New Roman" w:hAnsi="Times New Roman" w:cs="Times New Roman"/>
          <w:sz w:val="20"/>
        </w:rPr>
        <w:t>general,</w:t>
      </w:r>
      <w:r w:rsidRPr="009C715E">
        <w:rPr>
          <w:rFonts w:ascii="Times New Roman" w:hAnsi="Times New Roman" w:cs="Times New Roman"/>
          <w:sz w:val="20"/>
        </w:rPr>
        <w:t xml:space="preserve"> we consider that any potential beam refinement in random access procedure should be left out from Rel15. </w:t>
      </w:r>
    </w:p>
    <w:p w14:paraId="2AE883B5" w14:textId="77777777" w:rsidR="00745111" w:rsidRPr="009C715E" w:rsidRDefault="004F4251" w:rsidP="004C5B65">
      <w:pPr>
        <w:rPr>
          <w:rFonts w:ascii="Times New Roman" w:hAnsi="Times New Roman" w:cs="Times New Roman"/>
          <w:b/>
          <w:i/>
          <w:sz w:val="20"/>
        </w:rPr>
      </w:pPr>
      <w:r w:rsidRPr="009C715E">
        <w:rPr>
          <w:rFonts w:ascii="Times New Roman" w:hAnsi="Times New Roman" w:cs="Times New Roman"/>
          <w:b/>
          <w:i/>
          <w:sz w:val="20"/>
        </w:rPr>
        <w:t xml:space="preserve">Proposal: No beam refinement in random access in Rel15. </w:t>
      </w:r>
    </w:p>
    <w:p w14:paraId="35117073" w14:textId="77777777" w:rsidR="00745111" w:rsidRDefault="0038573E" w:rsidP="0038573E">
      <w:pPr>
        <w:pStyle w:val="Heading2"/>
      </w:pPr>
      <w:r>
        <w:t>2.</w:t>
      </w:r>
      <w:r w:rsidR="00C522AC">
        <w:t>8</w:t>
      </w:r>
      <w:r>
        <w:tab/>
        <w:t>RA-RNTI</w:t>
      </w:r>
    </w:p>
    <w:p w14:paraId="7913C05E" w14:textId="77777777" w:rsidR="00E143CC" w:rsidRPr="00313A0F" w:rsidRDefault="00E143CC" w:rsidP="00E143CC">
      <w:pPr>
        <w:rPr>
          <w:rFonts w:ascii="Times New Roman" w:hAnsi="Times New Roman" w:cs="Times New Roman"/>
          <w:sz w:val="20"/>
          <w:lang w:val="en-GB"/>
        </w:rPr>
      </w:pPr>
      <w:r w:rsidRPr="00313A0F">
        <w:rPr>
          <w:rFonts w:ascii="Times New Roman" w:hAnsi="Times New Roman" w:cs="Times New Roman"/>
          <w:sz w:val="20"/>
          <w:lang w:val="en-GB"/>
        </w:rPr>
        <w:t>TS 38.321 defines RA-RNTI as follows:</w:t>
      </w:r>
    </w:p>
    <w:p w14:paraId="05C7D921" w14:textId="77777777" w:rsidR="00E143CC" w:rsidRDefault="00E143CC" w:rsidP="00E143CC">
      <w:pPr>
        <w:rPr>
          <w:lang w:val="en-GB"/>
        </w:rPr>
      </w:pPr>
      <w:r>
        <w:rPr>
          <w:noProof/>
        </w:rPr>
        <mc:AlternateContent>
          <mc:Choice Requires="wps">
            <w:drawing>
              <wp:anchor distT="0" distB="0" distL="114300" distR="114300" simplePos="0" relativeHeight="251659264" behindDoc="0" locked="0" layoutInCell="1" allowOverlap="1" wp14:anchorId="1941C4D9" wp14:editId="0B298ABB">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01656C" w14:textId="25B82941" w:rsidR="00704E93" w:rsidRPr="009C715E" w:rsidRDefault="00704E93" w:rsidP="00E143CC">
                            <w:pPr>
                              <w:rPr>
                                <w:lang w:eastAsia="ko-KR"/>
                              </w:rPr>
                            </w:pPr>
                            <w:r>
                              <w:rPr>
                                <w:lang w:eastAsia="ko-KR"/>
                              </w:rPr>
                              <w:t>“</w:t>
                            </w:r>
                            <w:r w:rsidRPr="009C715E">
                              <w:rPr>
                                <w:lang w:eastAsia="ko-KR"/>
                              </w:rPr>
                              <w:t>The RA-RNTI associated with the PRACH in which the Random Access Preamble is transmitted, is computed as:</w:t>
                            </w:r>
                          </w:p>
                          <w:p w14:paraId="229CD952" w14:textId="77777777" w:rsidR="00704E93" w:rsidRPr="009C715E" w:rsidRDefault="00704E93" w:rsidP="00E143CC">
                            <w:pPr>
                              <w:pStyle w:val="EQ"/>
                              <w:jc w:val="center"/>
                              <w:rPr>
                                <w:lang w:eastAsia="ko-KR"/>
                              </w:rPr>
                            </w:pPr>
                            <w:r w:rsidRPr="009C715E">
                              <w:rPr>
                                <w:rFonts w:hint="eastAsia"/>
                                <w:lang w:eastAsia="ko-KR"/>
                              </w:rPr>
                              <w:t>RA-RNTI= 1 + s_id + 14*t_id + 14*X*f_id + 14*X*Y*</w:t>
                            </w:r>
                            <w:r w:rsidRPr="009C715E">
                              <w:rPr>
                                <w:lang w:eastAsia="ko-KR"/>
                              </w:rPr>
                              <w:t>ul_carrier</w:t>
                            </w:r>
                            <w:r w:rsidRPr="009C715E">
                              <w:rPr>
                                <w:rFonts w:hint="eastAsia"/>
                                <w:lang w:eastAsia="ko-KR"/>
                              </w:rPr>
                              <w:t>_id</w:t>
                            </w:r>
                          </w:p>
                          <w:p w14:paraId="7649E6A4" w14:textId="6BFB5816" w:rsidR="00704E93" w:rsidRPr="009450B5" w:rsidRDefault="00704E93" w:rsidP="00E143CC">
                            <w:pPr>
                              <w:rPr>
                                <w:lang w:eastAsia="ko-KR"/>
                              </w:rPr>
                            </w:pPr>
                            <w:r w:rsidRPr="009C715E">
                              <w:rPr>
                                <w:rFonts w:hint="eastAsia"/>
                                <w:lang w:eastAsia="ko-KR"/>
                              </w:rPr>
                              <w:t xml:space="preserve">where s_id is the index of the first OFDM symbol of the specified PRACH (0 </w:t>
                            </w:r>
                            <w:r w:rsidRPr="009C715E">
                              <w:rPr>
                                <w:noProof/>
                              </w:rPr>
                              <w:t>≤</w:t>
                            </w:r>
                            <w:r w:rsidRPr="009C715E">
                              <w:rPr>
                                <w:rFonts w:hint="eastAsia"/>
                                <w:noProof/>
                                <w:lang w:eastAsia="ko-KR"/>
                              </w:rPr>
                              <w:t xml:space="preserve"> </w:t>
                            </w:r>
                            <w:r w:rsidRPr="009C715E">
                              <w:rPr>
                                <w:rFonts w:hint="eastAsia"/>
                                <w:lang w:eastAsia="ko-KR"/>
                              </w:rPr>
                              <w:t xml:space="preserve">s_id &lt; 14), t_id is the index of the first slot of the specified PRACH in </w:t>
                            </w:r>
                            <w:r w:rsidRPr="009C715E">
                              <w:rPr>
                                <w:lang w:eastAsia="ko-KR"/>
                              </w:rPr>
                              <w:t>a system frame</w:t>
                            </w:r>
                            <w:r w:rsidRPr="009C715E">
                              <w:rPr>
                                <w:rFonts w:hint="eastAsia"/>
                                <w:lang w:eastAsia="ko-KR"/>
                              </w:rPr>
                              <w:t xml:space="preserve"> (0 </w:t>
                            </w:r>
                            <w:r w:rsidRPr="009C715E">
                              <w:rPr>
                                <w:noProof/>
                              </w:rPr>
                              <w:t>≤</w:t>
                            </w:r>
                            <w:r w:rsidRPr="009C715E">
                              <w:rPr>
                                <w:rFonts w:hint="eastAsia"/>
                                <w:lang w:eastAsia="ko-KR"/>
                              </w:rPr>
                              <w:t xml:space="preserve"> t_id &lt; X), f_id is the index of the specified PRACH in the frequency domain (0 </w:t>
                            </w:r>
                            <w:r w:rsidRPr="009C715E">
                              <w:rPr>
                                <w:noProof/>
                              </w:rPr>
                              <w:t>≤</w:t>
                            </w:r>
                            <w:r w:rsidRPr="009C715E">
                              <w:rPr>
                                <w:rFonts w:hint="eastAsia"/>
                                <w:lang w:eastAsia="ko-KR"/>
                              </w:rPr>
                              <w:t xml:space="preserve"> f_id &lt; Y), and </w:t>
                            </w:r>
                            <w:r w:rsidRPr="009C715E">
                              <w:rPr>
                                <w:lang w:eastAsia="ko-KR"/>
                              </w:rPr>
                              <w:t>ul_carrier_id is the UL carrier used for Msg1 transmission (0 for normal carrier</w:t>
                            </w:r>
                            <w:r w:rsidRPr="009C715E">
                              <w:rPr>
                                <w:rFonts w:hint="eastAsia"/>
                                <w:lang w:eastAsia="ko-KR"/>
                              </w:rPr>
                              <w:t xml:space="preserve">, and </w:t>
                            </w:r>
                            <w:r w:rsidRPr="009C715E">
                              <w:rPr>
                                <w:lang w:eastAsia="ko-KR"/>
                              </w:rPr>
                              <w:t>1 for SUL carrier)</w:t>
                            </w:r>
                            <w:r w:rsidRPr="009C715E">
                              <w:rPr>
                                <w:rFonts w:hint="eastAsia"/>
                                <w:lang w:eastAsia="ko-KR"/>
                              </w:rPr>
                              <w:t xml:space="preserve">. </w:t>
                            </w:r>
                            <w:r>
                              <w:rPr>
                                <w:rFonts w:hint="eastAsia"/>
                                <w:lang w:eastAsia="ko-KR"/>
                              </w:rPr>
                              <w:t>The values X and Y are specified in TS 38.213 [6].</w:t>
                            </w:r>
                            <w:r>
                              <w:rPr>
                                <w:lang w:eastAsia="ko-KR"/>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941C4D9" id="_x0000_t202" coordsize="21600,21600" o:spt="202" path="m,l,21600r21600,l21600,xe">
                <v:stroke joinstyle="miter"/>
                <v:path gradientshapeok="t" o:connecttype="rect"/>
              </v:shapetype>
              <v:shape id="Text Box 7"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Nxjojw6AgAAeAQAAA4AAAAAAAAAAAAAAAAA&#10;LgIAAGRycy9lMm9Eb2MueG1sUEsBAi0AFAAGAAgAAAAhALcMAwjXAAAABQEAAA8AAAAAAAAAAAAA&#10;AAAAlAQAAGRycy9kb3ducmV2LnhtbFBLBQYAAAAABAAEAPMAAACYBQAAAAA=&#10;" filled="f" strokeweight=".5pt">
                <v:textbox style="mso-fit-shape-to-text:t">
                  <w:txbxContent>
                    <w:p w14:paraId="7A01656C" w14:textId="25B82941" w:rsidR="00704E93" w:rsidRPr="009C715E" w:rsidRDefault="00704E93" w:rsidP="00E143CC">
                      <w:pPr>
                        <w:rPr>
                          <w:lang w:eastAsia="ko-KR"/>
                        </w:rPr>
                      </w:pPr>
                      <w:r>
                        <w:rPr>
                          <w:lang w:eastAsia="ko-KR"/>
                        </w:rPr>
                        <w:t>“</w:t>
                      </w:r>
                      <w:r w:rsidRPr="009C715E">
                        <w:rPr>
                          <w:lang w:eastAsia="ko-KR"/>
                        </w:rPr>
                        <w:t>The RA-RNTI associated with the PRACH in which the Random Access Preamble is transmitted, is computed as:</w:t>
                      </w:r>
                    </w:p>
                    <w:p w14:paraId="229CD952" w14:textId="77777777" w:rsidR="00704E93" w:rsidRPr="009C715E" w:rsidRDefault="00704E93" w:rsidP="00E143CC">
                      <w:pPr>
                        <w:pStyle w:val="EQ"/>
                        <w:jc w:val="center"/>
                        <w:rPr>
                          <w:lang w:eastAsia="ko-KR"/>
                        </w:rPr>
                      </w:pPr>
                      <w:r w:rsidRPr="009C715E">
                        <w:rPr>
                          <w:rFonts w:hint="eastAsia"/>
                          <w:lang w:eastAsia="ko-KR"/>
                        </w:rPr>
                        <w:t>RA-RNTI= 1 + s_id + 14*t_id + 14*X*f_id + 14*X*Y*</w:t>
                      </w:r>
                      <w:r w:rsidRPr="009C715E">
                        <w:rPr>
                          <w:lang w:eastAsia="ko-KR"/>
                        </w:rPr>
                        <w:t>ul_carrier</w:t>
                      </w:r>
                      <w:r w:rsidRPr="009C715E">
                        <w:rPr>
                          <w:rFonts w:hint="eastAsia"/>
                          <w:lang w:eastAsia="ko-KR"/>
                        </w:rPr>
                        <w:t>_id</w:t>
                      </w:r>
                    </w:p>
                    <w:p w14:paraId="7649E6A4" w14:textId="6BFB5816" w:rsidR="00704E93" w:rsidRPr="009450B5" w:rsidRDefault="00704E93" w:rsidP="00E143CC">
                      <w:pPr>
                        <w:rPr>
                          <w:lang w:eastAsia="ko-KR"/>
                        </w:rPr>
                      </w:pPr>
                      <w:r w:rsidRPr="009C715E">
                        <w:rPr>
                          <w:rFonts w:hint="eastAsia"/>
                          <w:lang w:eastAsia="ko-KR"/>
                        </w:rPr>
                        <w:t xml:space="preserve">where s_id is the index of the first OFDM symbol of the specified PRACH (0 </w:t>
                      </w:r>
                      <w:r w:rsidRPr="009C715E">
                        <w:rPr>
                          <w:noProof/>
                        </w:rPr>
                        <w:t>≤</w:t>
                      </w:r>
                      <w:r w:rsidRPr="009C715E">
                        <w:rPr>
                          <w:rFonts w:hint="eastAsia"/>
                          <w:noProof/>
                          <w:lang w:eastAsia="ko-KR"/>
                        </w:rPr>
                        <w:t xml:space="preserve"> </w:t>
                      </w:r>
                      <w:r w:rsidRPr="009C715E">
                        <w:rPr>
                          <w:rFonts w:hint="eastAsia"/>
                          <w:lang w:eastAsia="ko-KR"/>
                        </w:rPr>
                        <w:t xml:space="preserve">s_id &lt; 14), t_id is the index of the first slot of the specified PRACH in </w:t>
                      </w:r>
                      <w:r w:rsidRPr="009C715E">
                        <w:rPr>
                          <w:lang w:eastAsia="ko-KR"/>
                        </w:rPr>
                        <w:t>a system frame</w:t>
                      </w:r>
                      <w:r w:rsidRPr="009C715E">
                        <w:rPr>
                          <w:rFonts w:hint="eastAsia"/>
                          <w:lang w:eastAsia="ko-KR"/>
                        </w:rPr>
                        <w:t xml:space="preserve"> (0 </w:t>
                      </w:r>
                      <w:r w:rsidRPr="009C715E">
                        <w:rPr>
                          <w:noProof/>
                        </w:rPr>
                        <w:t>≤</w:t>
                      </w:r>
                      <w:r w:rsidRPr="009C715E">
                        <w:rPr>
                          <w:rFonts w:hint="eastAsia"/>
                          <w:lang w:eastAsia="ko-KR"/>
                        </w:rPr>
                        <w:t xml:space="preserve"> t_id &lt; X), f_id is the index of the specified PRACH in the frequency domain (0 </w:t>
                      </w:r>
                      <w:r w:rsidRPr="009C715E">
                        <w:rPr>
                          <w:noProof/>
                        </w:rPr>
                        <w:t>≤</w:t>
                      </w:r>
                      <w:r w:rsidRPr="009C715E">
                        <w:rPr>
                          <w:rFonts w:hint="eastAsia"/>
                          <w:lang w:eastAsia="ko-KR"/>
                        </w:rPr>
                        <w:t xml:space="preserve"> f_id &lt; Y), and </w:t>
                      </w:r>
                      <w:r w:rsidRPr="009C715E">
                        <w:rPr>
                          <w:lang w:eastAsia="ko-KR"/>
                        </w:rPr>
                        <w:t>ul_carrier_id is the UL carrier used for Msg1 transmission (0 for normal carrier</w:t>
                      </w:r>
                      <w:r w:rsidRPr="009C715E">
                        <w:rPr>
                          <w:rFonts w:hint="eastAsia"/>
                          <w:lang w:eastAsia="ko-KR"/>
                        </w:rPr>
                        <w:t xml:space="preserve">, and </w:t>
                      </w:r>
                      <w:r w:rsidRPr="009C715E">
                        <w:rPr>
                          <w:lang w:eastAsia="ko-KR"/>
                        </w:rPr>
                        <w:t>1 for SUL carrier)</w:t>
                      </w:r>
                      <w:r w:rsidRPr="009C715E">
                        <w:rPr>
                          <w:rFonts w:hint="eastAsia"/>
                          <w:lang w:eastAsia="ko-KR"/>
                        </w:rPr>
                        <w:t xml:space="preserve">. </w:t>
                      </w:r>
                      <w:r>
                        <w:rPr>
                          <w:rFonts w:hint="eastAsia"/>
                          <w:lang w:eastAsia="ko-KR"/>
                        </w:rPr>
                        <w:t>The values X and Y are specified in TS 38.213 [6].</w:t>
                      </w:r>
                      <w:r>
                        <w:rPr>
                          <w:lang w:eastAsia="ko-KR"/>
                        </w:rPr>
                        <w:t>”</w:t>
                      </w:r>
                    </w:p>
                  </w:txbxContent>
                </v:textbox>
                <w10:wrap type="square"/>
              </v:shape>
            </w:pict>
          </mc:Fallback>
        </mc:AlternateContent>
      </w:r>
    </w:p>
    <w:p w14:paraId="5EE16795" w14:textId="77777777" w:rsidR="00621836" w:rsidRPr="00313A0F" w:rsidRDefault="00E143CC" w:rsidP="0038573E">
      <w:pPr>
        <w:rPr>
          <w:rFonts w:ascii="Times New Roman" w:hAnsi="Times New Roman" w:cs="Times New Roman"/>
          <w:sz w:val="20"/>
          <w:lang w:val="en-GB"/>
        </w:rPr>
      </w:pPr>
      <w:r w:rsidRPr="00313A0F">
        <w:rPr>
          <w:rFonts w:ascii="Times New Roman" w:hAnsi="Times New Roman" w:cs="Times New Roman"/>
          <w:sz w:val="20"/>
          <w:lang w:val="en-GB"/>
        </w:rPr>
        <w:t>In the formula, values X and Y are still to be defined.</w:t>
      </w:r>
      <w:r w:rsidR="00C10018" w:rsidRPr="00313A0F">
        <w:rPr>
          <w:rFonts w:ascii="Times New Roman" w:hAnsi="Times New Roman" w:cs="Times New Roman"/>
          <w:sz w:val="20"/>
          <w:lang w:val="en-GB"/>
        </w:rPr>
        <w:t xml:space="preserve"> </w:t>
      </w:r>
      <w:r w:rsidR="00DD7C75" w:rsidRPr="00313A0F">
        <w:rPr>
          <w:rFonts w:ascii="Times New Roman" w:hAnsi="Times New Roman" w:cs="Times New Roman"/>
          <w:sz w:val="20"/>
          <w:lang w:val="en-GB"/>
        </w:rPr>
        <w:t xml:space="preserve">Related to parameter </w:t>
      </w:r>
      <w:r w:rsidR="00F4151D">
        <w:rPr>
          <w:rFonts w:ascii="Times New Roman" w:hAnsi="Times New Roman" w:cs="Times New Roman"/>
          <w:sz w:val="20"/>
          <w:lang w:val="en-GB"/>
        </w:rPr>
        <w:t>Y</w:t>
      </w:r>
      <w:r w:rsidR="00621836" w:rsidRPr="00313A0F">
        <w:rPr>
          <w:rFonts w:ascii="Times New Roman" w:hAnsi="Times New Roman" w:cs="Times New Roman"/>
          <w:sz w:val="20"/>
          <w:lang w:val="en-GB"/>
        </w:rPr>
        <w:t xml:space="preserve"> RAN1#AH-1801 made the following agreement:</w:t>
      </w:r>
    </w:p>
    <w:tbl>
      <w:tblPr>
        <w:tblStyle w:val="TableGrid"/>
        <w:tblW w:w="0" w:type="auto"/>
        <w:tblLook w:val="04A0" w:firstRow="1" w:lastRow="0" w:firstColumn="1" w:lastColumn="0" w:noHBand="0" w:noVBand="1"/>
      </w:tblPr>
      <w:tblGrid>
        <w:gridCol w:w="9629"/>
      </w:tblGrid>
      <w:tr w:rsidR="00621836" w:rsidRPr="004A52C5" w14:paraId="7ABB29DC" w14:textId="77777777" w:rsidTr="00621836">
        <w:tc>
          <w:tcPr>
            <w:tcW w:w="9629" w:type="dxa"/>
          </w:tcPr>
          <w:p w14:paraId="084F997F" w14:textId="77777777" w:rsidR="00621836" w:rsidRPr="00621836" w:rsidRDefault="00621836" w:rsidP="00621836">
            <w:pPr>
              <w:spacing w:after="0" w:line="240" w:lineRule="auto"/>
              <w:ind w:left="720" w:hanging="720"/>
              <w:rPr>
                <w:rFonts w:ascii="Times" w:eastAsia="Batang" w:hAnsi="Times" w:cs="Times New Roman"/>
                <w:sz w:val="20"/>
                <w:szCs w:val="20"/>
                <w:lang w:val="en-GB" w:eastAsia="x-none"/>
              </w:rPr>
            </w:pPr>
            <w:r w:rsidRPr="00621836">
              <w:rPr>
                <w:rFonts w:ascii="Times" w:eastAsia="Batang" w:hAnsi="Times" w:cs="Times New Roman"/>
                <w:sz w:val="20"/>
                <w:szCs w:val="20"/>
                <w:highlight w:val="green"/>
                <w:lang w:val="en-GB" w:eastAsia="x-none"/>
              </w:rPr>
              <w:t>Agreements</w:t>
            </w:r>
            <w:r w:rsidRPr="00621836">
              <w:rPr>
                <w:rFonts w:ascii="Times" w:eastAsia="Batang" w:hAnsi="Times" w:cs="Times New Roman"/>
                <w:sz w:val="20"/>
                <w:szCs w:val="20"/>
                <w:lang w:val="en-GB" w:eastAsia="x-none"/>
              </w:rPr>
              <w:t>:</w:t>
            </w:r>
          </w:p>
          <w:p w14:paraId="70C052DC" w14:textId="77777777" w:rsidR="00621836" w:rsidRPr="00621836" w:rsidRDefault="00621836" w:rsidP="00621836">
            <w:pPr>
              <w:numPr>
                <w:ilvl w:val="0"/>
                <w:numId w:val="38"/>
              </w:numPr>
              <w:spacing w:after="0" w:line="240" w:lineRule="auto"/>
              <w:rPr>
                <w:rFonts w:ascii="Times" w:eastAsia="Batang" w:hAnsi="Times" w:cs="Times New Roman"/>
                <w:sz w:val="20"/>
                <w:szCs w:val="20"/>
                <w:lang w:val="en-GB" w:eastAsia="x-none"/>
              </w:rPr>
            </w:pPr>
            <w:r w:rsidRPr="00621836">
              <w:rPr>
                <w:rFonts w:ascii="Times" w:eastAsia="Batang" w:hAnsi="Times" w:cs="Times New Roman"/>
                <w:sz w:val="20"/>
                <w:szCs w:val="20"/>
                <w:lang w:val="en-GB" w:eastAsia="x-none"/>
              </w:rPr>
              <w:t xml:space="preserve">For the </w:t>
            </w:r>
            <w:r w:rsidRPr="00621836">
              <w:rPr>
                <w:rFonts w:ascii="Times" w:eastAsia="Batang" w:hAnsi="Times" w:cs="Times New Roman"/>
                <w:sz w:val="20"/>
                <w:szCs w:val="20"/>
                <w:lang w:val="en-GB"/>
              </w:rPr>
              <w:t>separate configuration of the number of PRACH transmission occasions FDMed in one time instance for initial access, s</w:t>
            </w:r>
            <w:r w:rsidRPr="00621836">
              <w:rPr>
                <w:rFonts w:ascii="Times" w:eastAsia="Batang" w:hAnsi="Times" w:cs="Times New Roman"/>
                <w:sz w:val="20"/>
                <w:szCs w:val="20"/>
                <w:lang w:val="en-GB" w:eastAsia="x-none"/>
              </w:rPr>
              <w:t>upport:</w:t>
            </w:r>
          </w:p>
          <w:p w14:paraId="1D37A4D4" w14:textId="77777777" w:rsidR="00621836" w:rsidRPr="00621836" w:rsidRDefault="00621836" w:rsidP="0038573E">
            <w:pPr>
              <w:numPr>
                <w:ilvl w:val="1"/>
                <w:numId w:val="38"/>
              </w:numPr>
              <w:spacing w:after="0" w:line="240" w:lineRule="auto"/>
              <w:rPr>
                <w:rFonts w:ascii="Times" w:eastAsia="Batang" w:hAnsi="Times" w:cs="Times New Roman"/>
                <w:sz w:val="20"/>
                <w:szCs w:val="20"/>
                <w:lang w:val="en-GB"/>
              </w:rPr>
            </w:pPr>
            <w:r w:rsidRPr="00621836">
              <w:rPr>
                <w:rFonts w:ascii="Times" w:eastAsia="Batang" w:hAnsi="Times" w:cs="Times New Roman"/>
                <w:sz w:val="20"/>
                <w:szCs w:val="20"/>
                <w:lang w:val="en-GB"/>
              </w:rPr>
              <w:t xml:space="preserve">The value range of the 2-bit RRC parameter </w:t>
            </w:r>
            <w:r w:rsidRPr="00621836">
              <w:rPr>
                <w:rFonts w:ascii="Times" w:eastAsia="Batang" w:hAnsi="Times" w:cs="Times New Roman"/>
                <w:i/>
                <w:sz w:val="20"/>
                <w:szCs w:val="20"/>
                <w:lang w:val="en-GB"/>
              </w:rPr>
              <w:t>prach-FDM</w:t>
            </w:r>
            <w:r w:rsidRPr="00621836">
              <w:rPr>
                <w:rFonts w:ascii="Times" w:eastAsia="Batang" w:hAnsi="Times" w:cs="Times New Roman"/>
                <w:sz w:val="20"/>
                <w:szCs w:val="20"/>
                <w:lang w:val="en-GB"/>
              </w:rPr>
              <w:t xml:space="preserve"> is {1,2,4,8}</w:t>
            </w:r>
          </w:p>
        </w:tc>
      </w:tr>
    </w:tbl>
    <w:p w14:paraId="7941DCBF" w14:textId="77777777" w:rsidR="00313A0F" w:rsidRDefault="00313A0F" w:rsidP="0038573E">
      <w:pPr>
        <w:rPr>
          <w:rFonts w:ascii="Times New Roman" w:hAnsi="Times New Roman" w:cs="Times New Roman"/>
          <w:sz w:val="20"/>
          <w:lang w:val="en-GB"/>
        </w:rPr>
      </w:pPr>
    </w:p>
    <w:p w14:paraId="6EBE8717" w14:textId="77777777" w:rsidR="00DD7C75" w:rsidRPr="00313A0F" w:rsidRDefault="00621836" w:rsidP="00CF139E">
      <w:pPr>
        <w:jc w:val="both"/>
        <w:rPr>
          <w:rFonts w:ascii="Times New Roman" w:hAnsi="Times New Roman" w:cs="Times New Roman"/>
          <w:sz w:val="20"/>
          <w:lang w:val="en-GB"/>
        </w:rPr>
      </w:pPr>
      <w:r w:rsidRPr="00313A0F">
        <w:rPr>
          <w:rFonts w:ascii="Times New Roman" w:hAnsi="Times New Roman" w:cs="Times New Roman"/>
          <w:sz w:val="20"/>
          <w:lang w:val="en-GB"/>
        </w:rPr>
        <w:t>Thus, Y should be 8.</w:t>
      </w:r>
    </w:p>
    <w:p w14:paraId="1E51795D" w14:textId="77777777" w:rsidR="00621836" w:rsidRDefault="00621836" w:rsidP="00CF139E">
      <w:pPr>
        <w:jc w:val="both"/>
        <w:rPr>
          <w:rFonts w:ascii="Times New Roman" w:hAnsi="Times New Roman" w:cs="Times New Roman"/>
          <w:b/>
          <w:i/>
          <w:sz w:val="20"/>
          <w:lang w:val="en-GB"/>
        </w:rPr>
      </w:pPr>
      <w:r w:rsidRPr="00313A0F">
        <w:rPr>
          <w:rFonts w:ascii="Times New Roman" w:hAnsi="Times New Roman" w:cs="Times New Roman"/>
          <w:b/>
          <w:i/>
          <w:sz w:val="20"/>
          <w:lang w:val="en-GB"/>
        </w:rPr>
        <w:t>Proposal: Y in RA-RNTI is equal to 8.</w:t>
      </w:r>
    </w:p>
    <w:p w14:paraId="36A9AFF0" w14:textId="4456829D" w:rsidR="00F4151D" w:rsidRDefault="00F4151D" w:rsidP="00CF139E">
      <w:pPr>
        <w:jc w:val="both"/>
        <w:rPr>
          <w:rFonts w:ascii="Times New Roman" w:hAnsi="Times New Roman" w:cs="Times New Roman"/>
          <w:sz w:val="20"/>
          <w:lang w:val="en-GB"/>
        </w:rPr>
      </w:pPr>
      <w:r>
        <w:rPr>
          <w:rFonts w:ascii="Times New Roman" w:hAnsi="Times New Roman" w:cs="Times New Roman"/>
          <w:sz w:val="20"/>
          <w:lang w:val="en-GB"/>
        </w:rPr>
        <w:t xml:space="preserve">Then, whether or not Y is per BWP. As there can be multiple BWPs in frequency domain on which there can be CBRA and CFRA RACH resources it makes sense to have Y per BWP since the UE is not potentially aware of </w:t>
      </w:r>
      <w:r w:rsidR="006D3605">
        <w:rPr>
          <w:rFonts w:ascii="Times New Roman" w:hAnsi="Times New Roman" w:cs="Times New Roman"/>
          <w:sz w:val="20"/>
          <w:lang w:val="en-GB"/>
        </w:rPr>
        <w:t xml:space="preserve">CFRA </w:t>
      </w:r>
      <w:r>
        <w:rPr>
          <w:rFonts w:ascii="Times New Roman" w:hAnsi="Times New Roman" w:cs="Times New Roman"/>
          <w:sz w:val="20"/>
          <w:lang w:val="en-GB"/>
        </w:rPr>
        <w:t xml:space="preserve">RACH resources on BWPs not configured for the UE. </w:t>
      </w:r>
    </w:p>
    <w:p w14:paraId="26CF6B26" w14:textId="77777777" w:rsidR="00292B4D" w:rsidRPr="00292B4D" w:rsidRDefault="00292B4D" w:rsidP="00CF139E">
      <w:pPr>
        <w:jc w:val="both"/>
        <w:rPr>
          <w:rFonts w:ascii="Times New Roman" w:hAnsi="Times New Roman" w:cs="Times New Roman"/>
          <w:b/>
          <w:i/>
          <w:sz w:val="20"/>
          <w:lang w:val="en-GB"/>
        </w:rPr>
      </w:pPr>
      <w:r>
        <w:rPr>
          <w:rFonts w:ascii="Times New Roman" w:hAnsi="Times New Roman" w:cs="Times New Roman"/>
          <w:b/>
          <w:i/>
          <w:sz w:val="20"/>
          <w:lang w:val="en-GB"/>
        </w:rPr>
        <w:t>Proposal: Y is per BWP.</w:t>
      </w:r>
    </w:p>
    <w:p w14:paraId="7E4E45ED" w14:textId="77777777" w:rsidR="00E143CC" w:rsidRPr="00313A0F" w:rsidRDefault="00621836" w:rsidP="00CF139E">
      <w:pPr>
        <w:jc w:val="both"/>
        <w:rPr>
          <w:rFonts w:ascii="Times New Roman" w:hAnsi="Times New Roman" w:cs="Times New Roman"/>
          <w:sz w:val="20"/>
          <w:lang w:val="en-GB"/>
        </w:rPr>
      </w:pPr>
      <w:r w:rsidRPr="00313A0F">
        <w:rPr>
          <w:rFonts w:ascii="Times New Roman" w:hAnsi="Times New Roman" w:cs="Times New Roman"/>
          <w:sz w:val="20"/>
          <w:lang w:val="en-GB"/>
        </w:rPr>
        <w:lastRenderedPageBreak/>
        <w:t xml:space="preserve">Related to parameter </w:t>
      </w:r>
      <w:r w:rsidR="00F4151D">
        <w:rPr>
          <w:rFonts w:ascii="Times New Roman" w:hAnsi="Times New Roman" w:cs="Times New Roman"/>
          <w:sz w:val="20"/>
          <w:lang w:val="en-GB"/>
        </w:rPr>
        <w:t>X</w:t>
      </w:r>
      <w:r w:rsidRPr="00313A0F">
        <w:rPr>
          <w:rFonts w:ascii="Times New Roman" w:hAnsi="Times New Roman" w:cs="Times New Roman"/>
          <w:sz w:val="20"/>
          <w:lang w:val="en-GB"/>
        </w:rPr>
        <w:t xml:space="preserve"> </w:t>
      </w:r>
      <w:r w:rsidR="00C10018" w:rsidRPr="00313A0F">
        <w:rPr>
          <w:rFonts w:ascii="Times New Roman" w:hAnsi="Times New Roman" w:cs="Times New Roman"/>
          <w:sz w:val="20"/>
          <w:lang w:val="en-GB"/>
        </w:rPr>
        <w:t xml:space="preserve">RAN2 made </w:t>
      </w:r>
      <w:r w:rsidR="00DD7C75" w:rsidRPr="00313A0F">
        <w:rPr>
          <w:rFonts w:ascii="Times New Roman" w:hAnsi="Times New Roman" w:cs="Times New Roman"/>
          <w:sz w:val="20"/>
          <w:lang w:val="en-GB"/>
        </w:rPr>
        <w:t>the following agreement in [6]:</w:t>
      </w:r>
    </w:p>
    <w:p w14:paraId="1BDD8CFC" w14:textId="77777777" w:rsidR="00DD7C75" w:rsidRPr="00DD7C75" w:rsidRDefault="00DD7C75" w:rsidP="00DD7C75">
      <w:pPr>
        <w:tabs>
          <w:tab w:val="left" w:pos="1622"/>
        </w:tabs>
        <w:spacing w:after="0" w:line="240" w:lineRule="auto"/>
        <w:ind w:left="1622" w:hanging="363"/>
        <w:rPr>
          <w:rFonts w:ascii="Arial" w:eastAsia="MS Mincho" w:hAnsi="Arial" w:cs="Times New Roman"/>
          <w:sz w:val="20"/>
          <w:szCs w:val="24"/>
          <w:lang w:val="en-GB" w:eastAsia="en-GB"/>
        </w:rPr>
      </w:pPr>
    </w:p>
    <w:p w14:paraId="1D766B01" w14:textId="77777777" w:rsidR="00DD7C75" w:rsidRPr="00DD7C75" w:rsidRDefault="00DD7C75" w:rsidP="00DD7C75">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D7C75">
        <w:rPr>
          <w:rFonts w:ascii="Arial" w:eastAsia="MS Mincho" w:hAnsi="Arial" w:cs="Times New Roman"/>
          <w:sz w:val="20"/>
          <w:szCs w:val="24"/>
          <w:lang w:val="en-GB" w:eastAsia="en-GB"/>
        </w:rPr>
        <w:t xml:space="preserve">Agreements </w:t>
      </w:r>
    </w:p>
    <w:p w14:paraId="62F3B577" w14:textId="77777777" w:rsidR="00DD7C75" w:rsidRPr="00DD7C75" w:rsidRDefault="00DD7C75" w:rsidP="00DD7C75">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D7C75">
        <w:rPr>
          <w:rFonts w:ascii="Arial" w:eastAsia="MS Mincho" w:hAnsi="Arial" w:cs="Times New Roman"/>
          <w:sz w:val="20"/>
          <w:szCs w:val="24"/>
          <w:lang w:val="en-GB" w:eastAsia="en-GB"/>
        </w:rPr>
        <w:t>=&gt;</w:t>
      </w:r>
      <w:r w:rsidRPr="00DD7C75">
        <w:rPr>
          <w:rFonts w:ascii="Arial" w:eastAsia="MS Mincho" w:hAnsi="Arial" w:cs="Times New Roman"/>
          <w:sz w:val="20"/>
          <w:szCs w:val="24"/>
          <w:lang w:val="en-GB" w:eastAsia="en-GB"/>
        </w:rPr>
        <w:tab/>
        <w:t>The minimum RAR window size 1 slot.</w:t>
      </w:r>
    </w:p>
    <w:p w14:paraId="3A858799" w14:textId="77777777" w:rsidR="00DD7C75" w:rsidRPr="00DD7C75" w:rsidRDefault="00DD7C75" w:rsidP="00DD7C75">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D7C75">
        <w:rPr>
          <w:rFonts w:ascii="Arial" w:eastAsia="MS Mincho" w:hAnsi="Arial" w:cs="Times New Roman"/>
          <w:sz w:val="20"/>
          <w:szCs w:val="24"/>
          <w:lang w:val="en-GB" w:eastAsia="en-GB"/>
        </w:rPr>
        <w:t>=&gt;</w:t>
      </w:r>
      <w:r w:rsidRPr="00DD7C75">
        <w:rPr>
          <w:rFonts w:ascii="Arial" w:eastAsia="MS Mincho" w:hAnsi="Arial" w:cs="Times New Roman"/>
          <w:sz w:val="20"/>
          <w:szCs w:val="24"/>
          <w:lang w:val="en-GB" w:eastAsia="en-GB"/>
        </w:rPr>
        <w:tab/>
        <w:t>Support RAR window size configurations of {1, 2, 4, 8, 10, 20, 40, 80} slots with a maximum length of 10 ms, where the length of the slot is determined by the RAR numerology as indicated in System information.</w:t>
      </w:r>
    </w:p>
    <w:p w14:paraId="2FAFCB9B" w14:textId="77777777" w:rsidR="00DD7C75" w:rsidRPr="00DD7C75" w:rsidRDefault="00DD7C75" w:rsidP="00DD7C75">
      <w:pPr>
        <w:tabs>
          <w:tab w:val="left" w:pos="1622"/>
        </w:tabs>
        <w:spacing w:after="0" w:line="240" w:lineRule="auto"/>
        <w:ind w:left="1622" w:hanging="363"/>
        <w:rPr>
          <w:rFonts w:ascii="Arial" w:eastAsia="MS Mincho" w:hAnsi="Arial" w:cs="Times New Roman"/>
          <w:sz w:val="20"/>
          <w:szCs w:val="24"/>
          <w:lang w:val="en-GB" w:eastAsia="en-GB"/>
        </w:rPr>
      </w:pPr>
    </w:p>
    <w:p w14:paraId="0622B6AE" w14:textId="11A67812" w:rsidR="00DD7C75" w:rsidRPr="00313A0F" w:rsidRDefault="00CF139E" w:rsidP="0038573E">
      <w:pPr>
        <w:rPr>
          <w:rFonts w:ascii="Times New Roman" w:hAnsi="Times New Roman" w:cs="Times New Roman"/>
          <w:sz w:val="20"/>
          <w:lang w:val="en-GB"/>
        </w:rPr>
      </w:pPr>
      <w:r w:rsidRPr="00313A0F">
        <w:rPr>
          <w:rFonts w:ascii="Times New Roman" w:hAnsi="Times New Roman" w:cs="Times New Roman"/>
          <w:sz w:val="20"/>
          <w:lang w:val="en-GB"/>
        </w:rPr>
        <w:t>Consequently,</w:t>
      </w:r>
      <w:r w:rsidR="008805D0" w:rsidRPr="00313A0F">
        <w:rPr>
          <w:rFonts w:ascii="Times New Roman" w:hAnsi="Times New Roman" w:cs="Times New Roman"/>
          <w:sz w:val="20"/>
          <w:lang w:val="en-GB"/>
        </w:rPr>
        <w:t xml:space="preserve"> </w:t>
      </w:r>
      <w:r w:rsidR="00F4151D">
        <w:rPr>
          <w:rFonts w:ascii="Times New Roman" w:hAnsi="Times New Roman" w:cs="Times New Roman"/>
          <w:sz w:val="20"/>
          <w:lang w:val="en-GB"/>
        </w:rPr>
        <w:t>X</w:t>
      </w:r>
      <w:r w:rsidR="008805D0" w:rsidRPr="00313A0F">
        <w:rPr>
          <w:rFonts w:ascii="Times New Roman" w:hAnsi="Times New Roman" w:cs="Times New Roman"/>
          <w:sz w:val="20"/>
          <w:lang w:val="en-GB"/>
        </w:rPr>
        <w:t xml:space="preserve"> should be 80.</w:t>
      </w:r>
    </w:p>
    <w:p w14:paraId="7CC6DB9E" w14:textId="77777777" w:rsidR="008805D0" w:rsidRDefault="008805D0" w:rsidP="0038573E">
      <w:pPr>
        <w:rPr>
          <w:rFonts w:ascii="Times New Roman" w:hAnsi="Times New Roman" w:cs="Times New Roman"/>
          <w:b/>
          <w:sz w:val="20"/>
          <w:lang w:val="en-GB"/>
        </w:rPr>
      </w:pPr>
      <w:r w:rsidRPr="00313A0F">
        <w:rPr>
          <w:rFonts w:ascii="Times New Roman" w:hAnsi="Times New Roman" w:cs="Times New Roman"/>
          <w:b/>
          <w:i/>
          <w:sz w:val="20"/>
          <w:lang w:val="en-GB"/>
        </w:rPr>
        <w:t xml:space="preserve">Proposal: </w:t>
      </w:r>
      <w:r w:rsidR="00F4151D">
        <w:rPr>
          <w:rFonts w:ascii="Times New Roman" w:hAnsi="Times New Roman" w:cs="Times New Roman"/>
          <w:b/>
          <w:i/>
          <w:sz w:val="20"/>
          <w:lang w:val="en-GB"/>
        </w:rPr>
        <w:t>X</w:t>
      </w:r>
      <w:r w:rsidRPr="00313A0F">
        <w:rPr>
          <w:rFonts w:ascii="Times New Roman" w:hAnsi="Times New Roman" w:cs="Times New Roman"/>
          <w:b/>
          <w:i/>
          <w:sz w:val="20"/>
          <w:lang w:val="en-GB"/>
        </w:rPr>
        <w:t xml:space="preserve"> is equal to 80. </w:t>
      </w:r>
    </w:p>
    <w:p w14:paraId="73E43541" w14:textId="77777777" w:rsidR="004406E2" w:rsidRDefault="002300FD" w:rsidP="004406E2">
      <w:pPr>
        <w:pStyle w:val="Heading1"/>
        <w:rPr>
          <w:color w:val="000000"/>
        </w:rPr>
      </w:pPr>
      <w:r>
        <w:rPr>
          <w:color w:val="000000"/>
        </w:rPr>
        <w:t>3</w:t>
      </w:r>
      <w:r w:rsidR="004406E2" w:rsidRPr="00A51522">
        <w:rPr>
          <w:color w:val="000000"/>
        </w:rPr>
        <w:tab/>
      </w:r>
      <w:r w:rsidR="004406E2">
        <w:rPr>
          <w:color w:val="000000"/>
        </w:rPr>
        <w:t>Conclusions</w:t>
      </w:r>
    </w:p>
    <w:p w14:paraId="1AE902B6" w14:textId="274C5ECB" w:rsidR="0065497A" w:rsidRPr="009C715E" w:rsidRDefault="00AC5AD4" w:rsidP="00CF139E">
      <w:pPr>
        <w:spacing w:after="120"/>
        <w:jc w:val="both"/>
        <w:rPr>
          <w:rFonts w:asciiTheme="majorBidi" w:hAnsiTheme="majorBidi" w:cstheme="majorBidi"/>
          <w:bCs/>
          <w:iCs/>
          <w:sz w:val="20"/>
          <w:szCs w:val="20"/>
        </w:rPr>
      </w:pPr>
      <w:r w:rsidRPr="009C715E">
        <w:rPr>
          <w:rFonts w:asciiTheme="majorBidi" w:hAnsiTheme="majorBidi" w:cstheme="majorBidi"/>
          <w:bCs/>
          <w:iCs/>
          <w:sz w:val="20"/>
          <w:szCs w:val="20"/>
        </w:rPr>
        <w:t xml:space="preserve">Related to the four-step random access procedure, the following proposals </w:t>
      </w:r>
      <w:r w:rsidR="001E3397" w:rsidRPr="009C715E">
        <w:rPr>
          <w:rFonts w:asciiTheme="majorBidi" w:hAnsiTheme="majorBidi" w:cstheme="majorBidi"/>
          <w:bCs/>
          <w:iCs/>
          <w:sz w:val="20"/>
          <w:szCs w:val="20"/>
        </w:rPr>
        <w:t xml:space="preserve">are </w:t>
      </w:r>
      <w:r w:rsidRPr="009C715E">
        <w:rPr>
          <w:rFonts w:asciiTheme="majorBidi" w:hAnsiTheme="majorBidi" w:cstheme="majorBidi"/>
          <w:bCs/>
          <w:iCs/>
          <w:sz w:val="20"/>
          <w:szCs w:val="20"/>
        </w:rPr>
        <w:t>made:</w:t>
      </w:r>
    </w:p>
    <w:p w14:paraId="4D1B245C" w14:textId="77777777" w:rsidR="00E06805" w:rsidRPr="009C715E" w:rsidRDefault="00E06805" w:rsidP="00CF139E">
      <w:pPr>
        <w:jc w:val="both"/>
        <w:rPr>
          <w:rFonts w:ascii="Times New Roman" w:hAnsi="Times New Roman" w:cs="Times New Roman"/>
          <w:b/>
          <w:bCs/>
          <w:i/>
          <w:sz w:val="20"/>
        </w:rPr>
      </w:pPr>
      <w:r w:rsidRPr="009C715E">
        <w:rPr>
          <w:rFonts w:ascii="Times New Roman" w:hAnsi="Times New Roman" w:cs="Times New Roman"/>
          <w:b/>
          <w:bCs/>
          <w:i/>
          <w:sz w:val="20"/>
        </w:rPr>
        <w:t xml:space="preserve">Proposal: Describe channels for the contention-free random access from the physical layer perspective. </w:t>
      </w:r>
    </w:p>
    <w:p w14:paraId="0501718E" w14:textId="77777777" w:rsidR="00E06805" w:rsidRPr="009C715E" w:rsidRDefault="00E06805" w:rsidP="00CF139E">
      <w:pPr>
        <w:spacing w:after="0" w:line="240" w:lineRule="auto"/>
        <w:jc w:val="both"/>
        <w:rPr>
          <w:rFonts w:ascii="Times New Roman" w:eastAsia="Times New Roman" w:hAnsi="Times New Roman" w:cs="Times New Roman"/>
          <w:b/>
          <w:i/>
          <w:sz w:val="20"/>
          <w:szCs w:val="20"/>
        </w:rPr>
      </w:pPr>
      <w:r w:rsidRPr="009C715E">
        <w:rPr>
          <w:rFonts w:ascii="Times New Roman" w:eastAsia="Times New Roman" w:hAnsi="Times New Roman" w:cs="Times New Roman"/>
          <w:b/>
          <w:i/>
          <w:sz w:val="20"/>
          <w:szCs w:val="20"/>
        </w:rPr>
        <w:t>Proposal: UE monitors Msg2 search space in the first CORESET in case of PRACH preamble is associated to even SS/PBCH block index and in the second CORESET in case of PRACH preamble is associated to odd SS/PBCH block index in case of two CORESETs within a slot and RMSI CORESET configuration is used for RAR.</w:t>
      </w:r>
    </w:p>
    <w:p w14:paraId="39104012" w14:textId="77777777" w:rsidR="00E06805" w:rsidRDefault="00E06805" w:rsidP="00CF139E">
      <w:pPr>
        <w:spacing w:after="120"/>
        <w:jc w:val="both"/>
        <w:rPr>
          <w:rFonts w:ascii="Times New Roman" w:hAnsi="Times New Roman" w:cs="Times New Roman"/>
          <w:bCs/>
          <w:iCs/>
          <w:sz w:val="20"/>
          <w:szCs w:val="20"/>
        </w:rPr>
      </w:pPr>
    </w:p>
    <w:p w14:paraId="6F33E924" w14:textId="77777777" w:rsidR="00E06805" w:rsidRDefault="00E06805" w:rsidP="00CF139E">
      <w:pPr>
        <w:spacing w:after="120"/>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Proposal: Revisit the agreement made in RAN1#91 in NR-LTE co-existence AI about </w:t>
      </w:r>
      <w:r w:rsidRPr="00A271DD">
        <w:rPr>
          <w:rFonts w:ascii="Times New Roman" w:hAnsi="Times New Roman" w:cs="Times New Roman"/>
          <w:b/>
          <w:i/>
          <w:sz w:val="20"/>
          <w:szCs w:val="20"/>
          <w:lang w:val="en-GB"/>
        </w:rPr>
        <w:t>the granularity of the TA in the MAC CE</w:t>
      </w:r>
      <w:r>
        <w:rPr>
          <w:rFonts w:ascii="Times New Roman" w:hAnsi="Times New Roman" w:cs="Times New Roman"/>
          <w:b/>
          <w:i/>
          <w:sz w:val="20"/>
          <w:szCs w:val="20"/>
          <w:lang w:val="en-GB"/>
        </w:rPr>
        <w:t>. Select one of the options based on agreements based on email discussion [90b-NR-42].</w:t>
      </w:r>
    </w:p>
    <w:p w14:paraId="1D53676E" w14:textId="77777777" w:rsidR="00E06805" w:rsidRDefault="00E06805" w:rsidP="00CF139E">
      <w:pPr>
        <w:spacing w:after="120"/>
        <w:jc w:val="both"/>
        <w:rPr>
          <w:rFonts w:ascii="Times New Roman" w:hAnsi="Times New Roman" w:cs="Times New Roman"/>
          <w:b/>
          <w:i/>
          <w:sz w:val="20"/>
          <w:szCs w:val="20"/>
          <w:lang w:val="en-GB"/>
        </w:rPr>
      </w:pPr>
      <w:r>
        <w:rPr>
          <w:rFonts w:ascii="Times New Roman" w:hAnsi="Times New Roman" w:cs="Times New Roman"/>
          <w:b/>
          <w:i/>
          <w:sz w:val="20"/>
          <w:szCs w:val="20"/>
          <w:lang w:val="en-GB"/>
        </w:rPr>
        <w:t>Proposal: Support Alt 3: TA command or additional field in MAC-CE explicitly indicates the TA granularity used.</w:t>
      </w:r>
    </w:p>
    <w:p w14:paraId="62CF607C" w14:textId="77777777" w:rsidR="00E06805" w:rsidRDefault="00E06805" w:rsidP="00CF139E">
      <w:pPr>
        <w:spacing w:after="120"/>
        <w:jc w:val="both"/>
        <w:rPr>
          <w:rFonts w:ascii="Times New Roman" w:eastAsia="Calibri" w:hAnsi="Times New Roman" w:cs="Times New Roman"/>
          <w:b/>
          <w:i/>
          <w:sz w:val="20"/>
          <w:szCs w:val="32"/>
        </w:rPr>
      </w:pPr>
      <w:r w:rsidRPr="009C715E">
        <w:rPr>
          <w:rFonts w:ascii="Times New Roman" w:eastAsia="Calibri" w:hAnsi="Times New Roman" w:cs="Times New Roman"/>
          <w:b/>
          <w:i/>
          <w:sz w:val="20"/>
          <w:szCs w:val="32"/>
        </w:rPr>
        <w:t>Proposal: Time period for SSB to RO synchronization is the 160 ms.</w:t>
      </w:r>
    </w:p>
    <w:p w14:paraId="2BF6C69F" w14:textId="1123B602" w:rsidR="008D3C5D" w:rsidRDefault="008D3C5D" w:rsidP="00CF139E">
      <w:pPr>
        <w:jc w:val="both"/>
        <w:rPr>
          <w:rFonts w:ascii="Times New Roman" w:hAnsi="Times New Roman" w:cs="Times New Roman"/>
          <w:b/>
          <w:i/>
          <w:sz w:val="20"/>
          <w:lang w:val="en-GB"/>
        </w:rPr>
      </w:pPr>
      <w:r>
        <w:rPr>
          <w:rFonts w:ascii="Times New Roman" w:hAnsi="Times New Roman" w:cs="Times New Roman"/>
          <w:b/>
          <w:i/>
          <w:sz w:val="20"/>
          <w:lang w:val="en-GB"/>
        </w:rPr>
        <w:t xml:space="preserve">Proposal: UL grant for Msg3 in Msg2 has 3-bit time domain PUSCH resource field to provide an index to pre-defined table indicating different combinations of slot offset, starting symbol, number of consecutive symbols and mapping type. </w:t>
      </w:r>
    </w:p>
    <w:p w14:paraId="220A3067" w14:textId="6F255794" w:rsidR="00A418F2" w:rsidRDefault="00A418F2" w:rsidP="00CF139E">
      <w:pPr>
        <w:jc w:val="both"/>
        <w:rPr>
          <w:rFonts w:ascii="Times New Roman" w:hAnsi="Times New Roman" w:cs="Times New Roman"/>
          <w:b/>
          <w:i/>
          <w:sz w:val="20"/>
          <w:lang w:val="en-GB"/>
        </w:rPr>
      </w:pPr>
      <w:r>
        <w:rPr>
          <w:rFonts w:ascii="Times New Roman" w:hAnsi="Times New Roman" w:cs="Times New Roman"/>
          <w:b/>
          <w:i/>
          <w:sz w:val="20"/>
          <w:lang w:val="en-GB"/>
        </w:rPr>
        <w:t>Observation</w:t>
      </w:r>
      <w:r w:rsidRPr="0048559B">
        <w:rPr>
          <w:rFonts w:ascii="Times New Roman" w:hAnsi="Times New Roman" w:cs="Times New Roman"/>
          <w:b/>
          <w:i/>
          <w:sz w:val="20"/>
          <w:lang w:val="en-GB"/>
        </w:rPr>
        <w:t xml:space="preserve">: </w:t>
      </w:r>
      <w:r>
        <w:rPr>
          <w:rFonts w:ascii="Times New Roman" w:eastAsia="Times New Roman" w:hAnsi="Times New Roman" w:cs="Times New Roman"/>
          <w:b/>
          <w:i/>
          <w:sz w:val="20"/>
          <w:szCs w:val="20"/>
          <w:lang w:val="en-GB"/>
        </w:rPr>
        <w:t>F</w:t>
      </w:r>
      <w:r w:rsidRPr="009B7F88">
        <w:rPr>
          <w:rFonts w:ascii="Times New Roman" w:eastAsia="Times New Roman" w:hAnsi="Times New Roman" w:cs="Times New Roman"/>
          <w:b/>
          <w:i/>
          <w:sz w:val="20"/>
          <w:szCs w:val="20"/>
          <w:lang w:val="en-GB"/>
        </w:rPr>
        <w:t xml:space="preserve">or slot offset in Msg3 time domain allocation we can use the </w:t>
      </w:r>
      <w:r w:rsidRPr="009B7F88">
        <w:rPr>
          <w:rFonts w:ascii="Times New Roman" w:hAnsi="Times New Roman" w:cs="Times New Roman"/>
          <w:b/>
          <w:i/>
          <w:sz w:val="20"/>
          <w:lang w:val="en-GB"/>
        </w:rPr>
        <w:t xml:space="preserve">3-bit </w:t>
      </w:r>
      <w:r w:rsidRPr="009B7F88">
        <w:rPr>
          <w:rFonts w:ascii="Times New Roman" w:eastAsia="Times New Roman" w:hAnsi="Times New Roman" w:cs="Times New Roman"/>
          <w:b/>
          <w:i/>
          <w:sz w:val="20"/>
          <w:szCs w:val="20"/>
          <w:lang w:val="en-GB"/>
        </w:rPr>
        <w:t>Time-domain PUSCH resources field defined for other PUSCH allocations and then add a fixed SCS dependent slot offset value corresponding to N1+L2+TA.</w:t>
      </w:r>
    </w:p>
    <w:p w14:paraId="18C085E3" w14:textId="77777777" w:rsidR="00A418F2" w:rsidRDefault="00A418F2" w:rsidP="00CF139E">
      <w:pPr>
        <w:jc w:val="both"/>
        <w:rPr>
          <w:rFonts w:ascii="Times New Roman" w:hAnsi="Times New Roman" w:cs="Times New Roman"/>
          <w:b/>
          <w:i/>
          <w:sz w:val="20"/>
        </w:rPr>
      </w:pPr>
      <w:r>
        <w:rPr>
          <w:rFonts w:ascii="Times New Roman" w:hAnsi="Times New Roman" w:cs="Times New Roman"/>
          <w:b/>
          <w:i/>
          <w:sz w:val="20"/>
        </w:rPr>
        <w:t xml:space="preserve">Observation: </w:t>
      </w:r>
      <w:r w:rsidRPr="00C11D6B">
        <w:rPr>
          <w:rFonts w:ascii="Times New Roman" w:hAnsi="Times New Roman" w:cs="Times New Roman"/>
          <w:b/>
          <w:i/>
          <w:sz w:val="20"/>
        </w:rPr>
        <w:t xml:space="preserve">N1+ L2+TA </w:t>
      </w:r>
      <w:r>
        <w:rPr>
          <w:rFonts w:ascii="Times New Roman" w:hAnsi="Times New Roman" w:cs="Times New Roman"/>
          <w:b/>
          <w:i/>
          <w:sz w:val="20"/>
        </w:rPr>
        <w:t>in slots is:</w:t>
      </w:r>
    </w:p>
    <w:p w14:paraId="2CDD0EB6" w14:textId="77777777" w:rsidR="00A418F2" w:rsidRPr="00AD16A9" w:rsidRDefault="00A418F2" w:rsidP="00CF139E">
      <w:pPr>
        <w:jc w:val="both"/>
        <w:rPr>
          <w:rFonts w:ascii="Times New Roman" w:hAnsi="Times New Roman" w:cs="Times New Roman"/>
          <w:b/>
          <w:i/>
          <w:sz w:val="20"/>
        </w:rPr>
      </w:pPr>
      <w:r w:rsidRPr="00AD16A9">
        <w:rPr>
          <w:rFonts w:ascii="Times New Roman" w:hAnsi="Times New Roman" w:cs="Times New Roman"/>
          <w:b/>
          <w:i/>
          <w:sz w:val="20"/>
        </w:rPr>
        <w:t>-</w:t>
      </w:r>
      <w:r w:rsidRPr="00AD16A9">
        <w:rPr>
          <w:rFonts w:ascii="Times New Roman" w:hAnsi="Times New Roman" w:cs="Times New Roman"/>
          <w:b/>
          <w:i/>
          <w:sz w:val="20"/>
        </w:rPr>
        <w:tab/>
        <w:t>4 for 15 kHz SCS</w:t>
      </w:r>
    </w:p>
    <w:p w14:paraId="378A2D44" w14:textId="77777777" w:rsidR="00A418F2" w:rsidRPr="00AD16A9" w:rsidRDefault="00A418F2" w:rsidP="00CF139E">
      <w:pPr>
        <w:jc w:val="both"/>
        <w:rPr>
          <w:rFonts w:ascii="Times New Roman" w:hAnsi="Times New Roman" w:cs="Times New Roman"/>
          <w:b/>
          <w:i/>
          <w:sz w:val="20"/>
        </w:rPr>
      </w:pPr>
      <w:r w:rsidRPr="00AD16A9">
        <w:rPr>
          <w:rFonts w:ascii="Times New Roman" w:hAnsi="Times New Roman" w:cs="Times New Roman"/>
          <w:b/>
          <w:i/>
          <w:sz w:val="20"/>
        </w:rPr>
        <w:t>-</w:t>
      </w:r>
      <w:r w:rsidRPr="00AD16A9">
        <w:rPr>
          <w:rFonts w:ascii="Times New Roman" w:hAnsi="Times New Roman" w:cs="Times New Roman"/>
          <w:b/>
          <w:i/>
          <w:sz w:val="20"/>
        </w:rPr>
        <w:tab/>
      </w:r>
      <w:r>
        <w:rPr>
          <w:rFonts w:ascii="Times New Roman" w:hAnsi="Times New Roman" w:cs="Times New Roman"/>
          <w:b/>
          <w:i/>
          <w:sz w:val="20"/>
        </w:rPr>
        <w:t>4</w:t>
      </w:r>
      <w:r w:rsidRPr="00AD16A9">
        <w:rPr>
          <w:rFonts w:ascii="Times New Roman" w:hAnsi="Times New Roman" w:cs="Times New Roman"/>
          <w:b/>
          <w:i/>
          <w:sz w:val="20"/>
        </w:rPr>
        <w:t xml:space="preserve"> for 30 kHz SCS</w:t>
      </w:r>
    </w:p>
    <w:p w14:paraId="4AF758AD" w14:textId="77777777" w:rsidR="00A418F2" w:rsidRPr="00AD16A9" w:rsidRDefault="00A418F2" w:rsidP="00CF139E">
      <w:pPr>
        <w:jc w:val="both"/>
        <w:rPr>
          <w:rFonts w:ascii="Times New Roman" w:hAnsi="Times New Roman" w:cs="Times New Roman"/>
          <w:b/>
          <w:i/>
          <w:sz w:val="20"/>
        </w:rPr>
      </w:pPr>
      <w:r w:rsidRPr="00AD16A9">
        <w:rPr>
          <w:rFonts w:ascii="Times New Roman" w:hAnsi="Times New Roman" w:cs="Times New Roman"/>
          <w:b/>
          <w:i/>
          <w:sz w:val="20"/>
        </w:rPr>
        <w:t>-</w:t>
      </w:r>
      <w:r w:rsidRPr="00AD16A9">
        <w:rPr>
          <w:rFonts w:ascii="Times New Roman" w:hAnsi="Times New Roman" w:cs="Times New Roman"/>
          <w:b/>
          <w:i/>
          <w:sz w:val="20"/>
        </w:rPr>
        <w:tab/>
      </w:r>
      <w:r>
        <w:rPr>
          <w:rFonts w:ascii="Times New Roman" w:hAnsi="Times New Roman" w:cs="Times New Roman"/>
          <w:b/>
          <w:i/>
          <w:sz w:val="20"/>
        </w:rPr>
        <w:t>6</w:t>
      </w:r>
      <w:r w:rsidRPr="00AD16A9">
        <w:rPr>
          <w:rFonts w:ascii="Times New Roman" w:hAnsi="Times New Roman" w:cs="Times New Roman"/>
          <w:b/>
          <w:i/>
          <w:sz w:val="20"/>
        </w:rPr>
        <w:t xml:space="preserve"> for 60 kHz SCS</w:t>
      </w:r>
    </w:p>
    <w:p w14:paraId="0E11CFEC" w14:textId="77777777" w:rsidR="00A418F2" w:rsidRDefault="00A418F2" w:rsidP="00CF139E">
      <w:pPr>
        <w:jc w:val="both"/>
        <w:rPr>
          <w:rFonts w:ascii="Times New Roman" w:hAnsi="Times New Roman" w:cs="Times New Roman"/>
          <w:b/>
          <w:i/>
          <w:sz w:val="20"/>
        </w:rPr>
      </w:pPr>
      <w:r w:rsidRPr="00AD16A9">
        <w:rPr>
          <w:rFonts w:ascii="Times New Roman" w:hAnsi="Times New Roman" w:cs="Times New Roman"/>
          <w:b/>
          <w:i/>
          <w:sz w:val="20"/>
        </w:rPr>
        <w:t>-</w:t>
      </w:r>
      <w:r w:rsidRPr="00AD16A9">
        <w:rPr>
          <w:rFonts w:ascii="Times New Roman" w:hAnsi="Times New Roman" w:cs="Times New Roman"/>
          <w:b/>
          <w:i/>
          <w:sz w:val="20"/>
        </w:rPr>
        <w:tab/>
      </w:r>
      <w:r>
        <w:rPr>
          <w:rFonts w:ascii="Times New Roman" w:hAnsi="Times New Roman" w:cs="Times New Roman"/>
          <w:b/>
          <w:i/>
          <w:sz w:val="20"/>
        </w:rPr>
        <w:t>8</w:t>
      </w:r>
      <w:r w:rsidRPr="00AD16A9">
        <w:rPr>
          <w:rFonts w:ascii="Times New Roman" w:hAnsi="Times New Roman" w:cs="Times New Roman"/>
          <w:b/>
          <w:i/>
          <w:sz w:val="20"/>
        </w:rPr>
        <w:t xml:space="preserve"> for 120 kHz SCS</w:t>
      </w:r>
    </w:p>
    <w:p w14:paraId="3AE66AEF" w14:textId="6612AFEA" w:rsidR="00A418F2" w:rsidRDefault="00A418F2" w:rsidP="00CF139E">
      <w:pPr>
        <w:jc w:val="both"/>
        <w:rPr>
          <w:rFonts w:ascii="Times New Roman" w:eastAsia="Times New Roman" w:hAnsi="Times New Roman" w:cs="Times New Roman"/>
          <w:b/>
          <w:i/>
          <w:sz w:val="20"/>
          <w:szCs w:val="20"/>
          <w:lang w:val="en-GB"/>
        </w:rPr>
      </w:pPr>
      <w:r w:rsidRPr="00A418F2">
        <w:rPr>
          <w:rFonts w:ascii="Times New Roman" w:eastAsia="Times New Roman" w:hAnsi="Times New Roman" w:cs="Times New Roman"/>
          <w:b/>
          <w:i/>
          <w:sz w:val="20"/>
          <w:szCs w:val="20"/>
          <w:lang w:val="en-GB"/>
        </w:rPr>
        <w:t xml:space="preserve"> </w:t>
      </w:r>
      <w:r>
        <w:rPr>
          <w:rFonts w:ascii="Times New Roman" w:eastAsia="Times New Roman" w:hAnsi="Times New Roman" w:cs="Times New Roman"/>
          <w:b/>
          <w:i/>
          <w:sz w:val="20"/>
          <w:szCs w:val="20"/>
          <w:lang w:val="en-GB"/>
        </w:rPr>
        <w:t xml:space="preserve">Proposal: </w:t>
      </w:r>
      <w:r w:rsidRPr="009B7F88">
        <w:rPr>
          <w:rFonts w:ascii="Times New Roman" w:eastAsia="Times New Roman" w:hAnsi="Times New Roman" w:cs="Times New Roman"/>
          <w:b/>
          <w:i/>
          <w:sz w:val="20"/>
          <w:szCs w:val="20"/>
          <w:lang w:val="en-GB"/>
        </w:rPr>
        <w:t xml:space="preserve">Once the set of slot offsets in </w:t>
      </w:r>
      <w:r w:rsidRPr="009B7F88">
        <w:rPr>
          <w:rFonts w:ascii="Times New Roman" w:hAnsi="Times New Roman" w:cs="Times New Roman"/>
          <w:b/>
          <w:i/>
          <w:sz w:val="20"/>
          <w:lang w:val="en-GB"/>
        </w:rPr>
        <w:t xml:space="preserve">3-bit </w:t>
      </w:r>
      <w:r w:rsidRPr="009B7F88">
        <w:rPr>
          <w:rFonts w:ascii="Times New Roman" w:eastAsia="Times New Roman" w:hAnsi="Times New Roman" w:cs="Times New Roman"/>
          <w:b/>
          <w:i/>
          <w:sz w:val="20"/>
          <w:szCs w:val="20"/>
          <w:lang w:val="en-GB"/>
        </w:rPr>
        <w:t>Time-domain PUSCH resources of DCI format 0_0 are defined</w:t>
      </w:r>
      <w:r>
        <w:rPr>
          <w:rFonts w:ascii="Times New Roman" w:eastAsia="Times New Roman" w:hAnsi="Times New Roman" w:cs="Times New Roman"/>
          <w:b/>
          <w:i/>
          <w:sz w:val="20"/>
          <w:szCs w:val="20"/>
          <w:lang w:val="en-GB"/>
        </w:rPr>
        <w:t xml:space="preserve"> for other PUSCH allocations</w:t>
      </w:r>
      <w:r w:rsidRPr="009B7F88">
        <w:rPr>
          <w:rFonts w:ascii="Times New Roman" w:eastAsia="Times New Roman" w:hAnsi="Times New Roman" w:cs="Times New Roman"/>
          <w:b/>
          <w:i/>
          <w:sz w:val="20"/>
          <w:szCs w:val="20"/>
          <w:lang w:val="en-GB"/>
        </w:rPr>
        <w:t xml:space="preserve">, then we can add </w:t>
      </w:r>
      <w:r>
        <w:rPr>
          <w:rFonts w:ascii="Times New Roman" w:eastAsia="Times New Roman" w:hAnsi="Times New Roman" w:cs="Times New Roman"/>
          <w:b/>
          <w:i/>
          <w:sz w:val="20"/>
          <w:szCs w:val="20"/>
          <w:lang w:val="en-GB"/>
        </w:rPr>
        <w:t>the following</w:t>
      </w:r>
      <w:r w:rsidRPr="009B7F88">
        <w:rPr>
          <w:rFonts w:ascii="Times New Roman" w:eastAsia="Times New Roman" w:hAnsi="Times New Roman" w:cs="Times New Roman"/>
          <w:b/>
          <w:i/>
          <w:sz w:val="20"/>
          <w:szCs w:val="20"/>
          <w:lang w:val="en-GB"/>
        </w:rPr>
        <w:t xml:space="preserve"> </w:t>
      </w:r>
      <w:r>
        <w:rPr>
          <w:rFonts w:ascii="Times New Roman" w:eastAsia="Times New Roman" w:hAnsi="Times New Roman" w:cs="Times New Roman"/>
          <w:b/>
          <w:i/>
          <w:sz w:val="20"/>
          <w:szCs w:val="20"/>
          <w:lang w:val="en-GB"/>
        </w:rPr>
        <w:t xml:space="preserve">additional </w:t>
      </w:r>
      <w:r w:rsidRPr="009B7F88">
        <w:rPr>
          <w:rFonts w:ascii="Times New Roman" w:eastAsia="Times New Roman" w:hAnsi="Times New Roman" w:cs="Times New Roman"/>
          <w:b/>
          <w:i/>
          <w:sz w:val="20"/>
          <w:szCs w:val="20"/>
          <w:lang w:val="en-GB"/>
        </w:rPr>
        <w:t xml:space="preserve">fixed </w:t>
      </w:r>
      <w:r>
        <w:rPr>
          <w:rFonts w:ascii="Times New Roman" w:eastAsia="Times New Roman" w:hAnsi="Times New Roman" w:cs="Times New Roman"/>
          <w:b/>
          <w:i/>
          <w:sz w:val="20"/>
          <w:szCs w:val="20"/>
          <w:lang w:val="en-GB"/>
        </w:rPr>
        <w:t xml:space="preserve">slot offset </w:t>
      </w:r>
      <w:r w:rsidRPr="009B7F88">
        <w:rPr>
          <w:rFonts w:ascii="Times New Roman" w:eastAsia="Times New Roman" w:hAnsi="Times New Roman" w:cs="Times New Roman"/>
          <w:b/>
          <w:i/>
          <w:sz w:val="20"/>
          <w:szCs w:val="20"/>
          <w:lang w:val="en-GB"/>
        </w:rPr>
        <w:t xml:space="preserve">value (fixed in the spec) </w:t>
      </w:r>
      <w:r>
        <w:rPr>
          <w:rFonts w:ascii="Times New Roman" w:eastAsia="Times New Roman" w:hAnsi="Times New Roman" w:cs="Times New Roman"/>
          <w:b/>
          <w:i/>
          <w:sz w:val="20"/>
          <w:szCs w:val="20"/>
          <w:lang w:val="en-GB"/>
        </w:rPr>
        <w:t xml:space="preserve">to be applied </w:t>
      </w:r>
      <w:r w:rsidRPr="009B7F88">
        <w:rPr>
          <w:rFonts w:ascii="Times New Roman" w:eastAsia="Times New Roman" w:hAnsi="Times New Roman" w:cs="Times New Roman"/>
          <w:b/>
          <w:i/>
          <w:sz w:val="20"/>
          <w:szCs w:val="20"/>
          <w:lang w:val="en-GB"/>
        </w:rPr>
        <w:t xml:space="preserve">for Msg 3 initial transmission </w:t>
      </w:r>
      <w:r>
        <w:rPr>
          <w:rFonts w:ascii="Times New Roman" w:eastAsia="Times New Roman" w:hAnsi="Times New Roman" w:cs="Times New Roman"/>
          <w:b/>
          <w:i/>
          <w:sz w:val="20"/>
          <w:szCs w:val="20"/>
          <w:lang w:val="en-GB"/>
        </w:rPr>
        <w:t>as follows:</w:t>
      </w:r>
    </w:p>
    <w:p w14:paraId="34A122D9" w14:textId="77777777" w:rsidR="00A418F2" w:rsidRPr="00AD16A9" w:rsidRDefault="00A418F2" w:rsidP="00CF139E">
      <w:pPr>
        <w:jc w:val="both"/>
        <w:rPr>
          <w:rFonts w:ascii="Times New Roman" w:hAnsi="Times New Roman" w:cs="Times New Roman"/>
          <w:b/>
          <w:i/>
          <w:sz w:val="20"/>
        </w:rPr>
      </w:pPr>
      <w:r w:rsidRPr="00AD16A9">
        <w:rPr>
          <w:rFonts w:ascii="Times New Roman" w:hAnsi="Times New Roman" w:cs="Times New Roman"/>
          <w:b/>
          <w:i/>
          <w:sz w:val="20"/>
        </w:rPr>
        <w:t>-</w:t>
      </w:r>
      <w:r w:rsidRPr="00AD16A9">
        <w:rPr>
          <w:rFonts w:ascii="Times New Roman" w:hAnsi="Times New Roman" w:cs="Times New Roman"/>
          <w:b/>
          <w:i/>
          <w:sz w:val="20"/>
        </w:rPr>
        <w:tab/>
        <w:t xml:space="preserve">4 </w:t>
      </w:r>
      <w:r>
        <w:rPr>
          <w:rFonts w:ascii="Times New Roman" w:hAnsi="Times New Roman" w:cs="Times New Roman"/>
          <w:b/>
          <w:i/>
          <w:sz w:val="20"/>
        </w:rPr>
        <w:t xml:space="preserve">slots </w:t>
      </w:r>
      <w:r w:rsidRPr="00AD16A9">
        <w:rPr>
          <w:rFonts w:ascii="Times New Roman" w:hAnsi="Times New Roman" w:cs="Times New Roman"/>
          <w:b/>
          <w:i/>
          <w:sz w:val="20"/>
        </w:rPr>
        <w:t>for 15 kHz SCS</w:t>
      </w:r>
    </w:p>
    <w:p w14:paraId="24C2B860" w14:textId="77777777" w:rsidR="00A418F2" w:rsidRPr="00AD16A9" w:rsidRDefault="00A418F2" w:rsidP="00CF139E">
      <w:pPr>
        <w:jc w:val="both"/>
        <w:rPr>
          <w:rFonts w:ascii="Times New Roman" w:hAnsi="Times New Roman" w:cs="Times New Roman"/>
          <w:b/>
          <w:i/>
          <w:sz w:val="20"/>
        </w:rPr>
      </w:pPr>
      <w:r w:rsidRPr="00AD16A9">
        <w:rPr>
          <w:rFonts w:ascii="Times New Roman" w:hAnsi="Times New Roman" w:cs="Times New Roman"/>
          <w:b/>
          <w:i/>
          <w:sz w:val="20"/>
        </w:rPr>
        <w:t>-</w:t>
      </w:r>
      <w:r w:rsidRPr="00AD16A9">
        <w:rPr>
          <w:rFonts w:ascii="Times New Roman" w:hAnsi="Times New Roman" w:cs="Times New Roman"/>
          <w:b/>
          <w:i/>
          <w:sz w:val="20"/>
        </w:rPr>
        <w:tab/>
      </w:r>
      <w:r>
        <w:rPr>
          <w:rFonts w:ascii="Times New Roman" w:hAnsi="Times New Roman" w:cs="Times New Roman"/>
          <w:b/>
          <w:i/>
          <w:sz w:val="20"/>
        </w:rPr>
        <w:t>4</w:t>
      </w:r>
      <w:r w:rsidRPr="00AD16A9">
        <w:rPr>
          <w:rFonts w:ascii="Times New Roman" w:hAnsi="Times New Roman" w:cs="Times New Roman"/>
          <w:b/>
          <w:i/>
          <w:sz w:val="20"/>
        </w:rPr>
        <w:t xml:space="preserve"> </w:t>
      </w:r>
      <w:r>
        <w:rPr>
          <w:rFonts w:ascii="Times New Roman" w:hAnsi="Times New Roman" w:cs="Times New Roman"/>
          <w:b/>
          <w:i/>
          <w:sz w:val="20"/>
        </w:rPr>
        <w:t xml:space="preserve">slots </w:t>
      </w:r>
      <w:r w:rsidRPr="00AD16A9">
        <w:rPr>
          <w:rFonts w:ascii="Times New Roman" w:hAnsi="Times New Roman" w:cs="Times New Roman"/>
          <w:b/>
          <w:i/>
          <w:sz w:val="20"/>
        </w:rPr>
        <w:t>for 30 kHz SCS</w:t>
      </w:r>
    </w:p>
    <w:p w14:paraId="5D27F0AC" w14:textId="77777777" w:rsidR="00A418F2" w:rsidRPr="00AD16A9" w:rsidRDefault="00A418F2" w:rsidP="00CF139E">
      <w:pPr>
        <w:jc w:val="both"/>
        <w:rPr>
          <w:rFonts w:ascii="Times New Roman" w:hAnsi="Times New Roman" w:cs="Times New Roman"/>
          <w:b/>
          <w:i/>
          <w:sz w:val="20"/>
        </w:rPr>
      </w:pPr>
      <w:r w:rsidRPr="00AD16A9">
        <w:rPr>
          <w:rFonts w:ascii="Times New Roman" w:hAnsi="Times New Roman" w:cs="Times New Roman"/>
          <w:b/>
          <w:i/>
          <w:sz w:val="20"/>
        </w:rPr>
        <w:t>-</w:t>
      </w:r>
      <w:r w:rsidRPr="00AD16A9">
        <w:rPr>
          <w:rFonts w:ascii="Times New Roman" w:hAnsi="Times New Roman" w:cs="Times New Roman"/>
          <w:b/>
          <w:i/>
          <w:sz w:val="20"/>
        </w:rPr>
        <w:tab/>
      </w:r>
      <w:r>
        <w:rPr>
          <w:rFonts w:ascii="Times New Roman" w:hAnsi="Times New Roman" w:cs="Times New Roman"/>
          <w:b/>
          <w:i/>
          <w:sz w:val="20"/>
        </w:rPr>
        <w:t>6</w:t>
      </w:r>
      <w:r w:rsidRPr="00AD16A9">
        <w:rPr>
          <w:rFonts w:ascii="Times New Roman" w:hAnsi="Times New Roman" w:cs="Times New Roman"/>
          <w:b/>
          <w:i/>
          <w:sz w:val="20"/>
        </w:rPr>
        <w:t xml:space="preserve"> </w:t>
      </w:r>
      <w:r>
        <w:rPr>
          <w:rFonts w:ascii="Times New Roman" w:hAnsi="Times New Roman" w:cs="Times New Roman"/>
          <w:b/>
          <w:i/>
          <w:sz w:val="20"/>
        </w:rPr>
        <w:t xml:space="preserve">slots </w:t>
      </w:r>
      <w:r w:rsidRPr="00AD16A9">
        <w:rPr>
          <w:rFonts w:ascii="Times New Roman" w:hAnsi="Times New Roman" w:cs="Times New Roman"/>
          <w:b/>
          <w:i/>
          <w:sz w:val="20"/>
        </w:rPr>
        <w:t>for 60 kHz SCS</w:t>
      </w:r>
    </w:p>
    <w:p w14:paraId="6048E05B" w14:textId="77777777" w:rsidR="00A418F2" w:rsidRDefault="00A418F2" w:rsidP="00CF139E">
      <w:pPr>
        <w:jc w:val="both"/>
        <w:rPr>
          <w:rFonts w:ascii="Times New Roman" w:hAnsi="Times New Roman" w:cs="Times New Roman"/>
          <w:b/>
          <w:i/>
          <w:sz w:val="20"/>
        </w:rPr>
      </w:pPr>
      <w:r w:rsidRPr="00AD16A9">
        <w:rPr>
          <w:rFonts w:ascii="Times New Roman" w:hAnsi="Times New Roman" w:cs="Times New Roman"/>
          <w:b/>
          <w:i/>
          <w:sz w:val="20"/>
        </w:rPr>
        <w:t>-</w:t>
      </w:r>
      <w:r w:rsidRPr="00AD16A9">
        <w:rPr>
          <w:rFonts w:ascii="Times New Roman" w:hAnsi="Times New Roman" w:cs="Times New Roman"/>
          <w:b/>
          <w:i/>
          <w:sz w:val="20"/>
        </w:rPr>
        <w:tab/>
      </w:r>
      <w:r>
        <w:rPr>
          <w:rFonts w:ascii="Times New Roman" w:hAnsi="Times New Roman" w:cs="Times New Roman"/>
          <w:b/>
          <w:i/>
          <w:sz w:val="20"/>
        </w:rPr>
        <w:t>8</w:t>
      </w:r>
      <w:r w:rsidRPr="00AD16A9">
        <w:rPr>
          <w:rFonts w:ascii="Times New Roman" w:hAnsi="Times New Roman" w:cs="Times New Roman"/>
          <w:b/>
          <w:i/>
          <w:sz w:val="20"/>
        </w:rPr>
        <w:t xml:space="preserve"> </w:t>
      </w:r>
      <w:r>
        <w:rPr>
          <w:rFonts w:ascii="Times New Roman" w:hAnsi="Times New Roman" w:cs="Times New Roman"/>
          <w:b/>
          <w:i/>
          <w:sz w:val="20"/>
        </w:rPr>
        <w:t xml:space="preserve">slots </w:t>
      </w:r>
      <w:r w:rsidRPr="00AD16A9">
        <w:rPr>
          <w:rFonts w:ascii="Times New Roman" w:hAnsi="Times New Roman" w:cs="Times New Roman"/>
          <w:b/>
          <w:i/>
          <w:sz w:val="20"/>
        </w:rPr>
        <w:t>for 120 kHz SCS</w:t>
      </w:r>
    </w:p>
    <w:p w14:paraId="30B97B8D" w14:textId="77777777" w:rsidR="00A418F2" w:rsidRDefault="00A418F2" w:rsidP="00CF139E">
      <w:pPr>
        <w:jc w:val="both"/>
        <w:rPr>
          <w:rFonts w:ascii="Times New Roman" w:hAnsi="Times New Roman" w:cs="Times New Roman"/>
          <w:b/>
          <w:i/>
          <w:sz w:val="20"/>
          <w:szCs w:val="20"/>
        </w:rPr>
      </w:pPr>
      <w:r w:rsidRPr="009C715E">
        <w:rPr>
          <w:rFonts w:ascii="Times New Roman" w:hAnsi="Times New Roman" w:cs="Times New Roman"/>
          <w:b/>
          <w:i/>
          <w:sz w:val="20"/>
          <w:szCs w:val="20"/>
        </w:rPr>
        <w:t>Proposal: The minimum time gap between Msg4 and Msg4 HARQ-ACK is equal to the duration of N1 + L2.</w:t>
      </w:r>
    </w:p>
    <w:p w14:paraId="5F6F7550" w14:textId="46BFC981" w:rsidR="00114757" w:rsidRDefault="00A418F2" w:rsidP="00CF139E">
      <w:pPr>
        <w:jc w:val="both"/>
        <w:rPr>
          <w:rFonts w:ascii="Times New Roman" w:hAnsi="Times New Roman" w:cs="Times New Roman"/>
          <w:b/>
          <w:i/>
          <w:sz w:val="20"/>
          <w:szCs w:val="20"/>
        </w:rPr>
      </w:pPr>
      <w:r w:rsidRPr="009C715E">
        <w:rPr>
          <w:rFonts w:ascii="Times New Roman" w:hAnsi="Times New Roman" w:cs="Times New Roman"/>
          <w:b/>
          <w:i/>
          <w:sz w:val="20"/>
          <w:szCs w:val="20"/>
        </w:rPr>
        <w:t>Proposal: The timing gap between Msg4 reception and its ACK is indicated by the [3]-bit PDSCH-to-HARQ_feedback timing indicator field in DCI format 1_0.</w:t>
      </w:r>
    </w:p>
    <w:p w14:paraId="658CF96E" w14:textId="77777777" w:rsidR="00A418F2" w:rsidRDefault="00A418F2" w:rsidP="00CF139E">
      <w:pPr>
        <w:jc w:val="both"/>
        <w:rPr>
          <w:rFonts w:ascii="Times New Roman" w:hAnsi="Times New Roman" w:cs="Times New Roman"/>
          <w:b/>
          <w:i/>
          <w:sz w:val="20"/>
          <w:szCs w:val="20"/>
        </w:rPr>
      </w:pPr>
      <w:r>
        <w:rPr>
          <w:rFonts w:ascii="Times New Roman" w:hAnsi="Times New Roman" w:cs="Times New Roman"/>
          <w:b/>
          <w:i/>
          <w:sz w:val="20"/>
          <w:szCs w:val="20"/>
        </w:rPr>
        <w:lastRenderedPageBreak/>
        <w:t>Proposal: A</w:t>
      </w:r>
      <w:r w:rsidRPr="00C505EF">
        <w:rPr>
          <w:rFonts w:ascii="Times New Roman" w:hAnsi="Times New Roman" w:cs="Times New Roman"/>
          <w:b/>
          <w:i/>
          <w:sz w:val="20"/>
          <w:szCs w:val="20"/>
        </w:rPr>
        <w:t xml:space="preserve">dd a fixed </w:t>
      </w:r>
      <w:r>
        <w:rPr>
          <w:rFonts w:ascii="Times New Roman" w:hAnsi="Times New Roman" w:cs="Times New Roman"/>
          <w:b/>
          <w:i/>
          <w:sz w:val="20"/>
          <w:szCs w:val="20"/>
        </w:rPr>
        <w:t xml:space="preserve">additional slot offset </w:t>
      </w:r>
      <w:r w:rsidRPr="00C505EF">
        <w:rPr>
          <w:rFonts w:ascii="Times New Roman" w:hAnsi="Times New Roman" w:cs="Times New Roman"/>
          <w:b/>
          <w:i/>
          <w:sz w:val="20"/>
          <w:szCs w:val="20"/>
        </w:rPr>
        <w:t xml:space="preserve">value that is SCS dependent on top of the default K1 used in [3]-bit PDSCH-to-HARQ_feedback timing indicator field in DCI </w:t>
      </w:r>
      <w:r>
        <w:rPr>
          <w:rFonts w:ascii="Times New Roman" w:hAnsi="Times New Roman" w:cs="Times New Roman"/>
          <w:b/>
          <w:i/>
          <w:sz w:val="20"/>
          <w:szCs w:val="20"/>
        </w:rPr>
        <w:t xml:space="preserve">so that minimum time gap between Msg4 and Msg4 HARQ-ACK can be achieved. The values are: </w:t>
      </w:r>
    </w:p>
    <w:p w14:paraId="6C49EA44" w14:textId="77777777" w:rsidR="00A418F2" w:rsidRDefault="00A418F2" w:rsidP="00CF139E">
      <w:pPr>
        <w:pStyle w:val="ListParagraph"/>
        <w:numPr>
          <w:ilvl w:val="0"/>
          <w:numId w:val="41"/>
        </w:numPr>
        <w:jc w:val="both"/>
        <w:rPr>
          <w:rFonts w:ascii="Times New Roman" w:hAnsi="Times New Roman" w:cs="Times New Roman"/>
          <w:b/>
          <w:i/>
          <w:sz w:val="20"/>
          <w:szCs w:val="20"/>
        </w:rPr>
      </w:pPr>
      <w:r w:rsidRPr="0018716C">
        <w:rPr>
          <w:rFonts w:ascii="Times New Roman" w:hAnsi="Times New Roman" w:cs="Times New Roman"/>
          <w:b/>
          <w:i/>
          <w:sz w:val="20"/>
          <w:szCs w:val="20"/>
        </w:rPr>
        <w:t>1 slot for 15 and 30 kHz SCS</w:t>
      </w:r>
    </w:p>
    <w:p w14:paraId="6AAD35D3" w14:textId="77777777" w:rsidR="00A418F2" w:rsidRDefault="00A418F2" w:rsidP="00CF139E">
      <w:pPr>
        <w:pStyle w:val="ListParagraph"/>
        <w:numPr>
          <w:ilvl w:val="0"/>
          <w:numId w:val="41"/>
        </w:numPr>
        <w:jc w:val="both"/>
        <w:rPr>
          <w:rFonts w:ascii="Times New Roman" w:hAnsi="Times New Roman" w:cs="Times New Roman"/>
          <w:b/>
          <w:i/>
          <w:sz w:val="20"/>
          <w:szCs w:val="20"/>
        </w:rPr>
      </w:pPr>
      <w:r w:rsidRPr="0018716C">
        <w:rPr>
          <w:rFonts w:ascii="Times New Roman" w:hAnsi="Times New Roman" w:cs="Times New Roman"/>
          <w:b/>
          <w:i/>
          <w:sz w:val="20"/>
          <w:szCs w:val="20"/>
        </w:rPr>
        <w:t xml:space="preserve">3 slots for 60 kHz SCS </w:t>
      </w:r>
    </w:p>
    <w:p w14:paraId="11F6DB10" w14:textId="77777777" w:rsidR="00A418F2" w:rsidRPr="009B7F88" w:rsidRDefault="00A418F2" w:rsidP="00CF139E">
      <w:pPr>
        <w:pStyle w:val="ListParagraph"/>
        <w:numPr>
          <w:ilvl w:val="0"/>
          <w:numId w:val="41"/>
        </w:numPr>
        <w:jc w:val="both"/>
        <w:rPr>
          <w:rFonts w:ascii="Times New Roman" w:hAnsi="Times New Roman" w:cs="Times New Roman"/>
          <w:b/>
          <w:i/>
          <w:sz w:val="20"/>
          <w:szCs w:val="20"/>
        </w:rPr>
      </w:pPr>
      <w:r w:rsidRPr="0018716C">
        <w:rPr>
          <w:rFonts w:ascii="Times New Roman" w:hAnsi="Times New Roman" w:cs="Times New Roman"/>
          <w:b/>
          <w:i/>
          <w:sz w:val="20"/>
          <w:szCs w:val="20"/>
        </w:rPr>
        <w:t>5 slots for 120 kHz SCS</w:t>
      </w:r>
    </w:p>
    <w:p w14:paraId="1F62CD22" w14:textId="7116D1F8" w:rsidR="006071F2" w:rsidRDefault="006071F2" w:rsidP="00CF139E">
      <w:pPr>
        <w:spacing w:after="120"/>
        <w:jc w:val="both"/>
        <w:rPr>
          <w:rFonts w:ascii="Times New Roman" w:hAnsi="Times New Roman" w:cs="Times New Roman"/>
          <w:b/>
          <w:i/>
          <w:sz w:val="20"/>
          <w:szCs w:val="20"/>
        </w:rPr>
      </w:pPr>
    </w:p>
    <w:p w14:paraId="18398AA6" w14:textId="77777777" w:rsidR="00A418F2" w:rsidRPr="009C715E" w:rsidRDefault="00A418F2" w:rsidP="00CF139E">
      <w:pPr>
        <w:contextualSpacing/>
        <w:jc w:val="both"/>
        <w:rPr>
          <w:rFonts w:ascii="Times New Roman" w:eastAsia="Calibri" w:hAnsi="Times New Roman" w:cs="Times New Roman"/>
          <w:b/>
          <w:i/>
          <w:sz w:val="20"/>
        </w:rPr>
      </w:pPr>
      <w:r w:rsidRPr="009C715E">
        <w:rPr>
          <w:rFonts w:ascii="Times New Roman" w:eastAsia="Calibri" w:hAnsi="Times New Roman" w:cs="Times New Roman"/>
          <w:b/>
          <w:i/>
          <w:sz w:val="20"/>
        </w:rPr>
        <w:t xml:space="preserve">Proposal: </w:t>
      </w:r>
      <w:r>
        <w:rPr>
          <w:rFonts w:ascii="Times New Roman" w:eastAsia="Calibri" w:hAnsi="Times New Roman" w:cs="Times New Roman"/>
          <w:b/>
          <w:i/>
          <w:sz w:val="20"/>
        </w:rPr>
        <w:t xml:space="preserve">At </w:t>
      </w:r>
      <w:r w:rsidRPr="002C3C6A">
        <w:rPr>
          <w:rFonts w:ascii="Times New Roman" w:eastAsia="Calibri" w:hAnsi="Times New Roman" w:cs="Times New Roman"/>
          <w:b/>
          <w:i/>
          <w:sz w:val="20"/>
        </w:rPr>
        <w:t xml:space="preserve">least the following fields should be included in DCI format for PDCCH order </w:t>
      </w:r>
      <w:r w:rsidRPr="009C715E">
        <w:rPr>
          <w:rFonts w:ascii="Times New Roman" w:eastAsia="Calibri" w:hAnsi="Times New Roman" w:cs="Times New Roman"/>
          <w:b/>
          <w:i/>
          <w:sz w:val="20"/>
        </w:rPr>
        <w:t>DCI format for PDCCH order:</w:t>
      </w:r>
    </w:p>
    <w:p w14:paraId="7288B63A" w14:textId="77777777" w:rsidR="00A418F2" w:rsidRPr="004D551E" w:rsidRDefault="00A418F2" w:rsidP="00CF139E">
      <w:pPr>
        <w:numPr>
          <w:ilvl w:val="0"/>
          <w:numId w:val="37"/>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Random Access Preamble Index</w:t>
      </w:r>
    </w:p>
    <w:p w14:paraId="01C3CA8E" w14:textId="77777777" w:rsidR="00A418F2" w:rsidRPr="009C715E" w:rsidRDefault="00A418F2" w:rsidP="00CF139E">
      <w:pPr>
        <w:numPr>
          <w:ilvl w:val="1"/>
          <w:numId w:val="37"/>
        </w:numPr>
        <w:contextualSpacing/>
        <w:jc w:val="both"/>
        <w:rPr>
          <w:rFonts w:ascii="Times New Roman" w:eastAsia="Calibri" w:hAnsi="Times New Roman" w:cs="Times New Roman"/>
          <w:b/>
          <w:i/>
          <w:sz w:val="20"/>
        </w:rPr>
      </w:pPr>
      <w:r w:rsidRPr="009C715E">
        <w:rPr>
          <w:rFonts w:ascii="Times New Roman" w:eastAsia="Calibri" w:hAnsi="Times New Roman" w:cs="Times New Roman"/>
          <w:b/>
          <w:i/>
          <w:sz w:val="20"/>
        </w:rPr>
        <w:t>Absolute preamble index: 6-bits (since 6 bits reserved for indication of CBRA)</w:t>
      </w:r>
    </w:p>
    <w:p w14:paraId="4F3E6A40" w14:textId="77777777" w:rsidR="00A418F2" w:rsidRPr="004D551E" w:rsidRDefault="00A418F2" w:rsidP="00CF139E">
      <w:pPr>
        <w:numPr>
          <w:ilvl w:val="0"/>
          <w:numId w:val="37"/>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UL/SUL indicator: 1-bit</w:t>
      </w:r>
    </w:p>
    <w:p w14:paraId="287EE9BA" w14:textId="77777777" w:rsidR="00A418F2" w:rsidRPr="004D551E" w:rsidRDefault="00A418F2" w:rsidP="00CF139E">
      <w:pPr>
        <w:numPr>
          <w:ilvl w:val="0"/>
          <w:numId w:val="37"/>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UL BWP index</w:t>
      </w:r>
    </w:p>
    <w:p w14:paraId="27D95233" w14:textId="77777777" w:rsidR="00A418F2" w:rsidRPr="004D551E" w:rsidRDefault="00A418F2" w:rsidP="00CF139E">
      <w:pPr>
        <w:numPr>
          <w:ilvl w:val="0"/>
          <w:numId w:val="37"/>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Carrier ID</w:t>
      </w:r>
    </w:p>
    <w:p w14:paraId="573328E5" w14:textId="33D705F5" w:rsidR="00A418F2" w:rsidRPr="00F209EC" w:rsidRDefault="00A418F2" w:rsidP="00CF139E">
      <w:pPr>
        <w:numPr>
          <w:ilvl w:val="0"/>
          <w:numId w:val="37"/>
        </w:numPr>
        <w:contextualSpacing/>
        <w:jc w:val="both"/>
        <w:rPr>
          <w:rFonts w:ascii="Times New Roman" w:eastAsia="Calibri" w:hAnsi="Times New Roman" w:cs="Times New Roman"/>
          <w:b/>
          <w:i/>
          <w:sz w:val="20"/>
        </w:rPr>
      </w:pPr>
      <w:r>
        <w:rPr>
          <w:rFonts w:ascii="Times New Roman" w:eastAsia="Calibri" w:hAnsi="Times New Roman" w:cs="Times New Roman"/>
          <w:b/>
          <w:i/>
          <w:sz w:val="20"/>
        </w:rPr>
        <w:t>SSB index</w:t>
      </w:r>
    </w:p>
    <w:p w14:paraId="5B0C44FF" w14:textId="77777777" w:rsidR="00641BA3" w:rsidRPr="009B7F88" w:rsidRDefault="00641BA3" w:rsidP="00CF139E">
      <w:pPr>
        <w:numPr>
          <w:ilvl w:val="0"/>
          <w:numId w:val="37"/>
        </w:numPr>
        <w:contextualSpacing/>
        <w:jc w:val="both"/>
        <w:rPr>
          <w:rFonts w:ascii="Times New Roman" w:eastAsia="Calibri" w:hAnsi="Times New Roman" w:cs="Times New Roman"/>
          <w:b/>
          <w:i/>
          <w:sz w:val="20"/>
        </w:rPr>
      </w:pPr>
    </w:p>
    <w:p w14:paraId="07137F60" w14:textId="77777777" w:rsidR="006071F2" w:rsidRDefault="006071F2" w:rsidP="00CF139E">
      <w:pPr>
        <w:spacing w:after="120"/>
        <w:jc w:val="both"/>
        <w:rPr>
          <w:rFonts w:ascii="Times New Roman" w:hAnsi="Times New Roman" w:cs="Times New Roman"/>
          <w:b/>
          <w:i/>
          <w:sz w:val="20"/>
        </w:rPr>
      </w:pPr>
      <w:r w:rsidRPr="009C715E">
        <w:rPr>
          <w:rFonts w:ascii="Times New Roman" w:hAnsi="Times New Roman" w:cs="Times New Roman"/>
          <w:b/>
          <w:i/>
          <w:sz w:val="20"/>
        </w:rPr>
        <w:t>Proposal: No beam refinement in random access in Rel15.</w:t>
      </w:r>
    </w:p>
    <w:p w14:paraId="5E6BEF07" w14:textId="77777777" w:rsidR="006071F2" w:rsidRDefault="006071F2" w:rsidP="00CF139E">
      <w:pPr>
        <w:jc w:val="both"/>
        <w:rPr>
          <w:rFonts w:ascii="Times New Roman" w:hAnsi="Times New Roman" w:cs="Times New Roman"/>
          <w:b/>
          <w:i/>
          <w:sz w:val="20"/>
          <w:lang w:val="en-GB"/>
        </w:rPr>
      </w:pPr>
      <w:r w:rsidRPr="00313A0F">
        <w:rPr>
          <w:rFonts w:ascii="Times New Roman" w:hAnsi="Times New Roman" w:cs="Times New Roman"/>
          <w:b/>
          <w:i/>
          <w:sz w:val="20"/>
          <w:lang w:val="en-GB"/>
        </w:rPr>
        <w:t>Proposal: Y in RA-RNTI is equal to 8.</w:t>
      </w:r>
    </w:p>
    <w:p w14:paraId="42198D95" w14:textId="77777777" w:rsidR="006071F2" w:rsidRPr="00292B4D" w:rsidRDefault="006071F2" w:rsidP="00CF139E">
      <w:pPr>
        <w:jc w:val="both"/>
        <w:rPr>
          <w:rFonts w:ascii="Times New Roman" w:hAnsi="Times New Roman" w:cs="Times New Roman"/>
          <w:b/>
          <w:i/>
          <w:sz w:val="20"/>
          <w:lang w:val="en-GB"/>
        </w:rPr>
      </w:pPr>
      <w:r>
        <w:rPr>
          <w:rFonts w:ascii="Times New Roman" w:hAnsi="Times New Roman" w:cs="Times New Roman"/>
          <w:b/>
          <w:i/>
          <w:sz w:val="20"/>
          <w:lang w:val="en-GB"/>
        </w:rPr>
        <w:t>Proposal: Y is per BWP.</w:t>
      </w:r>
    </w:p>
    <w:p w14:paraId="56BA2A73" w14:textId="79561ED9" w:rsidR="00631BF1" w:rsidRPr="00641BA3" w:rsidRDefault="006071F2" w:rsidP="00CF139E">
      <w:pPr>
        <w:jc w:val="both"/>
        <w:rPr>
          <w:rFonts w:ascii="Times New Roman" w:hAnsi="Times New Roman" w:cs="Times New Roman"/>
          <w:b/>
          <w:sz w:val="20"/>
          <w:lang w:val="en-GB"/>
        </w:rPr>
      </w:pPr>
      <w:r w:rsidRPr="00313A0F">
        <w:rPr>
          <w:rFonts w:ascii="Times New Roman" w:hAnsi="Times New Roman" w:cs="Times New Roman"/>
          <w:b/>
          <w:i/>
          <w:sz w:val="20"/>
          <w:lang w:val="en-GB"/>
        </w:rPr>
        <w:t xml:space="preserve">Proposal: </w:t>
      </w:r>
      <w:r>
        <w:rPr>
          <w:rFonts w:ascii="Times New Roman" w:hAnsi="Times New Roman" w:cs="Times New Roman"/>
          <w:b/>
          <w:i/>
          <w:sz w:val="20"/>
          <w:lang w:val="en-GB"/>
        </w:rPr>
        <w:t>X</w:t>
      </w:r>
      <w:r w:rsidRPr="00313A0F">
        <w:rPr>
          <w:rFonts w:ascii="Times New Roman" w:hAnsi="Times New Roman" w:cs="Times New Roman"/>
          <w:b/>
          <w:i/>
          <w:sz w:val="20"/>
          <w:lang w:val="en-GB"/>
        </w:rPr>
        <w:t xml:space="preserve"> is equal to 80. </w:t>
      </w:r>
    </w:p>
    <w:p w14:paraId="3EFB5080" w14:textId="77777777" w:rsidR="0034111C" w:rsidRPr="00A51522" w:rsidRDefault="0034111C">
      <w:pPr>
        <w:pStyle w:val="Heading1"/>
      </w:pPr>
      <w:r w:rsidRPr="00DD6524">
        <w:t>References</w:t>
      </w:r>
      <w:r w:rsidR="00A2459D" w:rsidRPr="00A51522">
        <w:t xml:space="preserve"> </w:t>
      </w:r>
    </w:p>
    <w:p w14:paraId="4A4C065B" w14:textId="77777777" w:rsidR="00796F15" w:rsidRPr="009C715E" w:rsidRDefault="006F1D85" w:rsidP="006F1D85">
      <w:pPr>
        <w:numPr>
          <w:ilvl w:val="0"/>
          <w:numId w:val="1"/>
        </w:numPr>
        <w:rPr>
          <w:rFonts w:cstheme="minorHAnsi"/>
          <w:sz w:val="20"/>
        </w:rPr>
      </w:pPr>
      <w:bookmarkStart w:id="10" w:name="_Ref471391198"/>
      <w:r w:rsidRPr="009C715E">
        <w:rPr>
          <w:rFonts w:cstheme="minorHAnsi"/>
          <w:sz w:val="20"/>
        </w:rPr>
        <w:t>TR 38.913, “</w:t>
      </w:r>
      <w:r w:rsidRPr="009C715E">
        <w:rPr>
          <w:rFonts w:cstheme="minorHAnsi"/>
          <w:i/>
          <w:sz w:val="20"/>
          <w:lang w:eastAsia="zh-CN"/>
        </w:rPr>
        <w:t>Study on Scenarios and Requirements for Next Generation Access Technologies</w:t>
      </w:r>
      <w:r w:rsidRPr="009C715E">
        <w:rPr>
          <w:rFonts w:cstheme="minorHAnsi"/>
          <w:sz w:val="20"/>
        </w:rPr>
        <w:t>”, 3GPP</w:t>
      </w:r>
      <w:bookmarkEnd w:id="10"/>
    </w:p>
    <w:p w14:paraId="619CB250" w14:textId="77777777" w:rsidR="00CA37A7" w:rsidRPr="009C715E" w:rsidRDefault="00CA37A7" w:rsidP="00CA37A7">
      <w:pPr>
        <w:numPr>
          <w:ilvl w:val="0"/>
          <w:numId w:val="1"/>
        </w:numPr>
        <w:rPr>
          <w:rFonts w:cstheme="minorHAnsi"/>
          <w:sz w:val="20"/>
        </w:rPr>
      </w:pPr>
      <w:bookmarkStart w:id="11" w:name="_Ref477966869"/>
      <w:bookmarkStart w:id="12" w:name="_GoBack"/>
      <w:bookmarkEnd w:id="12"/>
      <w:r w:rsidRPr="009C715E">
        <w:rPr>
          <w:rFonts w:cstheme="minorHAnsi"/>
          <w:sz w:val="20"/>
        </w:rPr>
        <w:t>TR 38.802, “Study on New Radio (NR) Access Technology; Physical Layer Aspects”, 3GPP.</w:t>
      </w:r>
      <w:bookmarkEnd w:id="11"/>
    </w:p>
    <w:p w14:paraId="53719E6C" w14:textId="77777777" w:rsidR="004D35B1" w:rsidRPr="009C715E" w:rsidRDefault="004D35B1" w:rsidP="00F30FA9">
      <w:pPr>
        <w:numPr>
          <w:ilvl w:val="0"/>
          <w:numId w:val="1"/>
        </w:numPr>
        <w:overflowPunct w:val="0"/>
        <w:autoSpaceDE w:val="0"/>
        <w:autoSpaceDN w:val="0"/>
        <w:adjustRightInd w:val="0"/>
        <w:spacing w:after="180" w:line="240" w:lineRule="auto"/>
        <w:textAlignment w:val="baseline"/>
        <w:rPr>
          <w:sz w:val="20"/>
        </w:rPr>
      </w:pPr>
      <w:bookmarkStart w:id="13" w:name="_Ref484777763"/>
      <w:r w:rsidRPr="009C715E">
        <w:rPr>
          <w:sz w:val="20"/>
        </w:rPr>
        <w:t>Chairman’s Note</w:t>
      </w:r>
      <w:r w:rsidR="00476B4C" w:rsidRPr="009C715E">
        <w:rPr>
          <w:sz w:val="20"/>
        </w:rPr>
        <w:t>s</w:t>
      </w:r>
      <w:r w:rsidRPr="009C715E">
        <w:rPr>
          <w:sz w:val="20"/>
        </w:rPr>
        <w:t>, RAN1#</w:t>
      </w:r>
      <w:r w:rsidR="004C2ECB" w:rsidRPr="009C715E">
        <w:rPr>
          <w:sz w:val="20"/>
        </w:rPr>
        <w:t>AH-1801</w:t>
      </w:r>
      <w:r w:rsidRPr="009C715E">
        <w:rPr>
          <w:sz w:val="20"/>
        </w:rPr>
        <w:t xml:space="preserve"> – updated with email approvals.</w:t>
      </w:r>
    </w:p>
    <w:p w14:paraId="48D77CA3" w14:textId="77777777" w:rsidR="00483C28" w:rsidRPr="009C715E" w:rsidRDefault="004C2ECB" w:rsidP="00091543">
      <w:pPr>
        <w:numPr>
          <w:ilvl w:val="0"/>
          <w:numId w:val="1"/>
        </w:numPr>
        <w:overflowPunct w:val="0"/>
        <w:autoSpaceDE w:val="0"/>
        <w:autoSpaceDN w:val="0"/>
        <w:adjustRightInd w:val="0"/>
        <w:spacing w:after="180" w:line="240" w:lineRule="auto"/>
        <w:textAlignment w:val="baseline"/>
        <w:rPr>
          <w:sz w:val="20"/>
        </w:rPr>
      </w:pPr>
      <w:r w:rsidRPr="009C715E">
        <w:rPr>
          <w:sz w:val="20"/>
        </w:rPr>
        <w:t>R1-1801293</w:t>
      </w:r>
      <w:r w:rsidR="00483C28" w:rsidRPr="009C715E">
        <w:rPr>
          <w:sz w:val="20"/>
        </w:rPr>
        <w:t>, “</w:t>
      </w:r>
      <w:r w:rsidRPr="009C715E">
        <w:rPr>
          <w:sz w:val="20"/>
        </w:rPr>
        <w:t>TS 38213_v1500_with change makes.doc”</w:t>
      </w:r>
    </w:p>
    <w:bookmarkEnd w:id="13"/>
    <w:p w14:paraId="0DD5462B" w14:textId="417075B4" w:rsidR="004D35B1" w:rsidRPr="009C715E" w:rsidRDefault="00441AB3" w:rsidP="004D35B1">
      <w:pPr>
        <w:overflowPunct w:val="0"/>
        <w:autoSpaceDE w:val="0"/>
        <w:autoSpaceDN w:val="0"/>
        <w:adjustRightInd w:val="0"/>
        <w:spacing w:after="180" w:line="240" w:lineRule="auto"/>
        <w:textAlignment w:val="baseline"/>
        <w:rPr>
          <w:sz w:val="20"/>
        </w:rPr>
      </w:pPr>
      <w:r w:rsidRPr="009C715E">
        <w:rPr>
          <w:sz w:val="20"/>
        </w:rPr>
        <w:t>[5</w:t>
      </w:r>
      <w:r w:rsidR="00CF139E" w:rsidRPr="009C715E">
        <w:rPr>
          <w:sz w:val="20"/>
        </w:rPr>
        <w:t xml:space="preserve">] </w:t>
      </w:r>
      <w:r w:rsidR="00CF139E">
        <w:rPr>
          <w:sz w:val="20"/>
        </w:rPr>
        <w:t>R</w:t>
      </w:r>
      <w:r w:rsidRPr="009C715E">
        <w:rPr>
          <w:sz w:val="20"/>
        </w:rPr>
        <w:t>1-1801274, “Summary of Remaining Details on RACH Procedure”, Nokia, Nokia Shanghai Bell.</w:t>
      </w:r>
    </w:p>
    <w:p w14:paraId="49F1A800" w14:textId="19A7E8AD" w:rsidR="00C10018" w:rsidRPr="009C715E" w:rsidRDefault="00C10018" w:rsidP="004D35B1">
      <w:pPr>
        <w:overflowPunct w:val="0"/>
        <w:autoSpaceDE w:val="0"/>
        <w:autoSpaceDN w:val="0"/>
        <w:adjustRightInd w:val="0"/>
        <w:spacing w:after="180" w:line="240" w:lineRule="auto"/>
        <w:textAlignment w:val="baseline"/>
        <w:rPr>
          <w:sz w:val="20"/>
        </w:rPr>
      </w:pPr>
      <w:r w:rsidRPr="009C715E">
        <w:rPr>
          <w:sz w:val="20"/>
        </w:rPr>
        <w:t>[6] NR UP minutes RAN2-NR-AH1801_23-01-18_16-30</w:t>
      </w:r>
    </w:p>
    <w:p w14:paraId="45DD8B15" w14:textId="566BAFFC" w:rsidR="004D35B1" w:rsidRPr="001C5F92" w:rsidRDefault="004D35B1" w:rsidP="00850622">
      <w:pPr>
        <w:spacing w:after="200" w:line="276" w:lineRule="auto"/>
        <w:ind w:left="1800"/>
        <w:contextualSpacing/>
        <w:rPr>
          <w:lang w:val="en-GB"/>
        </w:rPr>
      </w:pPr>
    </w:p>
    <w:sectPr w:rsidR="004D35B1" w:rsidRPr="001C5F92" w:rsidSect="00A3061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53A5F" w14:textId="77777777" w:rsidR="00B82BC1" w:rsidRDefault="00B82BC1">
      <w:r>
        <w:separator/>
      </w:r>
    </w:p>
  </w:endnote>
  <w:endnote w:type="continuationSeparator" w:id="0">
    <w:p w14:paraId="666787B1" w14:textId="77777777" w:rsidR="00B82BC1" w:rsidRDefault="00B8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42420238"/>
      <w:docPartObj>
        <w:docPartGallery w:val="Page Numbers (Bottom of Page)"/>
        <w:docPartUnique/>
      </w:docPartObj>
    </w:sdtPr>
    <w:sdtEndPr>
      <w:rPr>
        <w:noProof/>
      </w:rPr>
    </w:sdtEndPr>
    <w:sdtContent>
      <w:p w14:paraId="6E83D7F0" w14:textId="26455339" w:rsidR="00704E93" w:rsidRDefault="00704E93">
        <w:pPr>
          <w:pStyle w:val="Footer"/>
          <w:jc w:val="right"/>
        </w:pPr>
        <w:r>
          <w:rPr>
            <w:noProof w:val="0"/>
          </w:rPr>
          <w:fldChar w:fldCharType="begin"/>
        </w:r>
        <w:r>
          <w:instrText xml:space="preserve"> PAGE   \* MERGEFORMAT </w:instrText>
        </w:r>
        <w:r>
          <w:rPr>
            <w:noProof w:val="0"/>
          </w:rPr>
          <w:fldChar w:fldCharType="separate"/>
        </w:r>
        <w:r w:rsidR="00CF139E">
          <w:t>11</w:t>
        </w:r>
        <w:r>
          <w:fldChar w:fldCharType="end"/>
        </w:r>
      </w:p>
    </w:sdtContent>
  </w:sdt>
  <w:p w14:paraId="52FFFC36" w14:textId="77777777" w:rsidR="00704E93" w:rsidRDefault="00704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F127E" w14:textId="77777777" w:rsidR="00B82BC1" w:rsidRDefault="00B82BC1">
      <w:r>
        <w:separator/>
      </w:r>
    </w:p>
  </w:footnote>
  <w:footnote w:type="continuationSeparator" w:id="0">
    <w:p w14:paraId="07F968BC" w14:textId="77777777" w:rsidR="00B82BC1" w:rsidRDefault="00B82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304"/>
    <w:multiLevelType w:val="hybridMultilevel"/>
    <w:tmpl w:val="CF906AA6"/>
    <w:lvl w:ilvl="0" w:tplc="4546E946">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7348D9"/>
    <w:multiLevelType w:val="hybridMultilevel"/>
    <w:tmpl w:val="F75E7EB6"/>
    <w:lvl w:ilvl="0" w:tplc="9BC2E826">
      <w:start w:val="7"/>
      <w:numFmt w:val="bullet"/>
      <w:lvlText w:val="-"/>
      <w:lvlJc w:val="left"/>
      <w:pPr>
        <w:ind w:left="720" w:hanging="360"/>
      </w:pPr>
      <w:rPr>
        <w:rFonts w:ascii="Nokia Pure Text Light" w:eastAsia="Times New Roman" w:hAnsi="Nokia Pure Text Light" w:cstheme="minorHAns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BDB595D"/>
    <w:multiLevelType w:val="hybridMultilevel"/>
    <w:tmpl w:val="C0E0F2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6E39D4"/>
    <w:multiLevelType w:val="hybridMultilevel"/>
    <w:tmpl w:val="840EB4AC"/>
    <w:lvl w:ilvl="0" w:tplc="4546E946">
      <w:start w:val="1"/>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75515EC"/>
    <w:multiLevelType w:val="hybridMultilevel"/>
    <w:tmpl w:val="36769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4C43B7"/>
    <w:multiLevelType w:val="hybridMultilevel"/>
    <w:tmpl w:val="FCCA8AFC"/>
    <w:lvl w:ilvl="0" w:tplc="BE5A0CD0">
      <w:start w:val="1"/>
      <w:numFmt w:val="lowerRoman"/>
      <w:lvlText w:val="%1."/>
      <w:lvlJc w:val="left"/>
      <w:pPr>
        <w:ind w:left="1600" w:hanging="720"/>
      </w:pPr>
      <w:rPr>
        <w:rFonts w:hint="default"/>
        <w:sz w:val="20"/>
      </w:rPr>
    </w:lvl>
    <w:lvl w:ilvl="1" w:tplc="040B0019" w:tentative="1">
      <w:start w:val="1"/>
      <w:numFmt w:val="lowerLetter"/>
      <w:lvlText w:val="%2."/>
      <w:lvlJc w:val="left"/>
      <w:pPr>
        <w:ind w:left="1960" w:hanging="360"/>
      </w:pPr>
    </w:lvl>
    <w:lvl w:ilvl="2" w:tplc="040B001B" w:tentative="1">
      <w:start w:val="1"/>
      <w:numFmt w:val="lowerRoman"/>
      <w:lvlText w:val="%3."/>
      <w:lvlJc w:val="right"/>
      <w:pPr>
        <w:ind w:left="2680" w:hanging="180"/>
      </w:pPr>
    </w:lvl>
    <w:lvl w:ilvl="3" w:tplc="040B000F" w:tentative="1">
      <w:start w:val="1"/>
      <w:numFmt w:val="decimal"/>
      <w:lvlText w:val="%4."/>
      <w:lvlJc w:val="left"/>
      <w:pPr>
        <w:ind w:left="3400" w:hanging="360"/>
      </w:pPr>
    </w:lvl>
    <w:lvl w:ilvl="4" w:tplc="040B0019" w:tentative="1">
      <w:start w:val="1"/>
      <w:numFmt w:val="lowerLetter"/>
      <w:lvlText w:val="%5."/>
      <w:lvlJc w:val="left"/>
      <w:pPr>
        <w:ind w:left="4120" w:hanging="360"/>
      </w:pPr>
    </w:lvl>
    <w:lvl w:ilvl="5" w:tplc="040B001B" w:tentative="1">
      <w:start w:val="1"/>
      <w:numFmt w:val="lowerRoman"/>
      <w:lvlText w:val="%6."/>
      <w:lvlJc w:val="right"/>
      <w:pPr>
        <w:ind w:left="4840" w:hanging="180"/>
      </w:pPr>
    </w:lvl>
    <w:lvl w:ilvl="6" w:tplc="040B000F" w:tentative="1">
      <w:start w:val="1"/>
      <w:numFmt w:val="decimal"/>
      <w:lvlText w:val="%7."/>
      <w:lvlJc w:val="left"/>
      <w:pPr>
        <w:ind w:left="5560" w:hanging="360"/>
      </w:pPr>
    </w:lvl>
    <w:lvl w:ilvl="7" w:tplc="040B0019" w:tentative="1">
      <w:start w:val="1"/>
      <w:numFmt w:val="lowerLetter"/>
      <w:lvlText w:val="%8."/>
      <w:lvlJc w:val="left"/>
      <w:pPr>
        <w:ind w:left="6280" w:hanging="360"/>
      </w:pPr>
    </w:lvl>
    <w:lvl w:ilvl="8" w:tplc="040B001B" w:tentative="1">
      <w:start w:val="1"/>
      <w:numFmt w:val="lowerRoman"/>
      <w:lvlText w:val="%9."/>
      <w:lvlJc w:val="right"/>
      <w:pPr>
        <w:ind w:left="7000" w:hanging="180"/>
      </w:pPr>
    </w:lvl>
  </w:abstractNum>
  <w:abstractNum w:abstractNumId="14"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9A12DF"/>
    <w:multiLevelType w:val="hybridMultilevel"/>
    <w:tmpl w:val="EACE76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393582"/>
    <w:multiLevelType w:val="hybridMultilevel"/>
    <w:tmpl w:val="0816B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7964FC6"/>
    <w:multiLevelType w:val="hybridMultilevel"/>
    <w:tmpl w:val="34B205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015919"/>
    <w:multiLevelType w:val="hybridMultilevel"/>
    <w:tmpl w:val="5AA01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6B087252"/>
    <w:multiLevelType w:val="hybridMultilevel"/>
    <w:tmpl w:val="2988C5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F6DE7"/>
    <w:multiLevelType w:val="hybridMultilevel"/>
    <w:tmpl w:val="E794BC0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9183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35" w15:restartNumberingAfterBreak="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19"/>
  </w:num>
  <w:num w:numId="4">
    <w:abstractNumId w:val="7"/>
  </w:num>
  <w:num w:numId="5">
    <w:abstractNumId w:val="24"/>
  </w:num>
  <w:num w:numId="6">
    <w:abstractNumId w:val="10"/>
  </w:num>
  <w:num w:numId="7">
    <w:abstractNumId w:val="1"/>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3"/>
  </w:num>
  <w:num w:numId="12">
    <w:abstractNumId w:val="31"/>
  </w:num>
  <w:num w:numId="13">
    <w:abstractNumId w:val="34"/>
  </w:num>
  <w:num w:numId="14">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8"/>
  </w:num>
  <w:num w:numId="17">
    <w:abstractNumId w:val="29"/>
  </w:num>
  <w:num w:numId="18">
    <w:abstractNumId w:val="15"/>
  </w:num>
  <w:num w:numId="19">
    <w:abstractNumId w:val="17"/>
  </w:num>
  <w:num w:numId="20">
    <w:abstractNumId w:val="33"/>
  </w:num>
  <w:num w:numId="21">
    <w:abstractNumId w:val="18"/>
  </w:num>
  <w:num w:numId="22">
    <w:abstractNumId w:val="20"/>
  </w:num>
  <w:num w:numId="23">
    <w:abstractNumId w:val="16"/>
  </w:num>
  <w:num w:numId="24">
    <w:abstractNumId w:val="35"/>
  </w:num>
  <w:num w:numId="25">
    <w:abstractNumId w:val="26"/>
  </w:num>
  <w:num w:numId="26">
    <w:abstractNumId w:val="3"/>
  </w:num>
  <w:num w:numId="27">
    <w:abstractNumId w:val="8"/>
  </w:num>
  <w:num w:numId="28">
    <w:abstractNumId w:val="14"/>
  </w:num>
  <w:num w:numId="29">
    <w:abstractNumId w:val="35"/>
  </w:num>
  <w:num w:numId="30">
    <w:abstractNumId w:val="19"/>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7"/>
  </w:num>
  <w:num w:numId="34">
    <w:abstractNumId w:val="7"/>
  </w:num>
  <w:num w:numId="35">
    <w:abstractNumId w:val="5"/>
  </w:num>
  <w:num w:numId="36">
    <w:abstractNumId w:val="22"/>
  </w:num>
  <w:num w:numId="37">
    <w:abstractNumId w:val="2"/>
  </w:num>
  <w:num w:numId="38">
    <w:abstractNumId w:val="9"/>
  </w:num>
  <w:num w:numId="39">
    <w:abstractNumId w:val="4"/>
  </w:num>
  <w:num w:numId="40">
    <w:abstractNumId w:val="32"/>
  </w:num>
  <w:num w:numId="41">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FD1"/>
    <w:rsid w:val="0000159F"/>
    <w:rsid w:val="00003A3E"/>
    <w:rsid w:val="0000450E"/>
    <w:rsid w:val="00004564"/>
    <w:rsid w:val="00004AC8"/>
    <w:rsid w:val="00006055"/>
    <w:rsid w:val="00006AD4"/>
    <w:rsid w:val="00007284"/>
    <w:rsid w:val="000074C4"/>
    <w:rsid w:val="00007655"/>
    <w:rsid w:val="000079A6"/>
    <w:rsid w:val="0001108B"/>
    <w:rsid w:val="00012403"/>
    <w:rsid w:val="00012505"/>
    <w:rsid w:val="00012C4F"/>
    <w:rsid w:val="000131D1"/>
    <w:rsid w:val="00013455"/>
    <w:rsid w:val="000134E3"/>
    <w:rsid w:val="00013632"/>
    <w:rsid w:val="000136C9"/>
    <w:rsid w:val="00013F5E"/>
    <w:rsid w:val="0001403F"/>
    <w:rsid w:val="0001487F"/>
    <w:rsid w:val="00014F35"/>
    <w:rsid w:val="00015F98"/>
    <w:rsid w:val="000166AC"/>
    <w:rsid w:val="00017B7F"/>
    <w:rsid w:val="00017EDA"/>
    <w:rsid w:val="000214E4"/>
    <w:rsid w:val="00022975"/>
    <w:rsid w:val="00023402"/>
    <w:rsid w:val="00023440"/>
    <w:rsid w:val="00023742"/>
    <w:rsid w:val="00024AEF"/>
    <w:rsid w:val="000250B8"/>
    <w:rsid w:val="0002579F"/>
    <w:rsid w:val="00026377"/>
    <w:rsid w:val="00026B50"/>
    <w:rsid w:val="00026B5B"/>
    <w:rsid w:val="00026C65"/>
    <w:rsid w:val="00027755"/>
    <w:rsid w:val="00030048"/>
    <w:rsid w:val="0003072D"/>
    <w:rsid w:val="000314CD"/>
    <w:rsid w:val="00031F64"/>
    <w:rsid w:val="00033544"/>
    <w:rsid w:val="0003479E"/>
    <w:rsid w:val="0003559F"/>
    <w:rsid w:val="000355F7"/>
    <w:rsid w:val="00035691"/>
    <w:rsid w:val="00036EBA"/>
    <w:rsid w:val="0003712F"/>
    <w:rsid w:val="00037766"/>
    <w:rsid w:val="00037D95"/>
    <w:rsid w:val="00040DE8"/>
    <w:rsid w:val="00041131"/>
    <w:rsid w:val="0004132D"/>
    <w:rsid w:val="00042C3D"/>
    <w:rsid w:val="00044CFA"/>
    <w:rsid w:val="0004538C"/>
    <w:rsid w:val="000459C7"/>
    <w:rsid w:val="00046630"/>
    <w:rsid w:val="000466D5"/>
    <w:rsid w:val="0004692E"/>
    <w:rsid w:val="000469CE"/>
    <w:rsid w:val="00046C80"/>
    <w:rsid w:val="00050006"/>
    <w:rsid w:val="00050112"/>
    <w:rsid w:val="000501AE"/>
    <w:rsid w:val="00050466"/>
    <w:rsid w:val="000505CC"/>
    <w:rsid w:val="000511F9"/>
    <w:rsid w:val="00051E01"/>
    <w:rsid w:val="0005230E"/>
    <w:rsid w:val="00052803"/>
    <w:rsid w:val="00052850"/>
    <w:rsid w:val="000528A2"/>
    <w:rsid w:val="00052BBA"/>
    <w:rsid w:val="0005426F"/>
    <w:rsid w:val="00054D9D"/>
    <w:rsid w:val="00055151"/>
    <w:rsid w:val="00055676"/>
    <w:rsid w:val="0005593F"/>
    <w:rsid w:val="00055C43"/>
    <w:rsid w:val="00055D4C"/>
    <w:rsid w:val="00056544"/>
    <w:rsid w:val="00056D30"/>
    <w:rsid w:val="00056ED7"/>
    <w:rsid w:val="000609BE"/>
    <w:rsid w:val="00060D8E"/>
    <w:rsid w:val="00061309"/>
    <w:rsid w:val="00062B35"/>
    <w:rsid w:val="00062D04"/>
    <w:rsid w:val="00062E2E"/>
    <w:rsid w:val="00063D9E"/>
    <w:rsid w:val="00063F13"/>
    <w:rsid w:val="00064AD3"/>
    <w:rsid w:val="00065088"/>
    <w:rsid w:val="000652D3"/>
    <w:rsid w:val="000654A0"/>
    <w:rsid w:val="00066104"/>
    <w:rsid w:val="000707CA"/>
    <w:rsid w:val="00071115"/>
    <w:rsid w:val="0007208A"/>
    <w:rsid w:val="000726D0"/>
    <w:rsid w:val="000728DF"/>
    <w:rsid w:val="00072BBA"/>
    <w:rsid w:val="00072FF5"/>
    <w:rsid w:val="0007338E"/>
    <w:rsid w:val="00075A93"/>
    <w:rsid w:val="00075FDA"/>
    <w:rsid w:val="00076386"/>
    <w:rsid w:val="00076D82"/>
    <w:rsid w:val="00076F5C"/>
    <w:rsid w:val="00080F65"/>
    <w:rsid w:val="00081EC2"/>
    <w:rsid w:val="00083800"/>
    <w:rsid w:val="00084A65"/>
    <w:rsid w:val="00085745"/>
    <w:rsid w:val="00087E78"/>
    <w:rsid w:val="00091543"/>
    <w:rsid w:val="0009187C"/>
    <w:rsid w:val="00091A92"/>
    <w:rsid w:val="000939B5"/>
    <w:rsid w:val="00093C49"/>
    <w:rsid w:val="0009456E"/>
    <w:rsid w:val="00094DB4"/>
    <w:rsid w:val="00095A80"/>
    <w:rsid w:val="000973E1"/>
    <w:rsid w:val="000A1402"/>
    <w:rsid w:val="000A1E7D"/>
    <w:rsid w:val="000A20BA"/>
    <w:rsid w:val="000A262C"/>
    <w:rsid w:val="000A3C8D"/>
    <w:rsid w:val="000A40EC"/>
    <w:rsid w:val="000A4465"/>
    <w:rsid w:val="000A54EE"/>
    <w:rsid w:val="000A6A23"/>
    <w:rsid w:val="000A6D08"/>
    <w:rsid w:val="000A7BC5"/>
    <w:rsid w:val="000B11AD"/>
    <w:rsid w:val="000B16DB"/>
    <w:rsid w:val="000B1C5E"/>
    <w:rsid w:val="000B2282"/>
    <w:rsid w:val="000B2642"/>
    <w:rsid w:val="000B2A11"/>
    <w:rsid w:val="000B2A5B"/>
    <w:rsid w:val="000B2D3D"/>
    <w:rsid w:val="000B30B6"/>
    <w:rsid w:val="000B3B91"/>
    <w:rsid w:val="000B4060"/>
    <w:rsid w:val="000B5AC9"/>
    <w:rsid w:val="000B5F0A"/>
    <w:rsid w:val="000C0E6C"/>
    <w:rsid w:val="000C1393"/>
    <w:rsid w:val="000C4EFF"/>
    <w:rsid w:val="000C501D"/>
    <w:rsid w:val="000C6F52"/>
    <w:rsid w:val="000C711C"/>
    <w:rsid w:val="000C7282"/>
    <w:rsid w:val="000C733B"/>
    <w:rsid w:val="000C74BA"/>
    <w:rsid w:val="000C7531"/>
    <w:rsid w:val="000C7C3F"/>
    <w:rsid w:val="000D0494"/>
    <w:rsid w:val="000D0BD6"/>
    <w:rsid w:val="000D0C61"/>
    <w:rsid w:val="000D0E37"/>
    <w:rsid w:val="000D27AD"/>
    <w:rsid w:val="000D29D1"/>
    <w:rsid w:val="000D2AF2"/>
    <w:rsid w:val="000D2B0A"/>
    <w:rsid w:val="000D3286"/>
    <w:rsid w:val="000D344D"/>
    <w:rsid w:val="000D40E7"/>
    <w:rsid w:val="000D4AE1"/>
    <w:rsid w:val="000D584F"/>
    <w:rsid w:val="000D620A"/>
    <w:rsid w:val="000E071E"/>
    <w:rsid w:val="000E07A2"/>
    <w:rsid w:val="000E27AA"/>
    <w:rsid w:val="000E337A"/>
    <w:rsid w:val="000E3443"/>
    <w:rsid w:val="000E4350"/>
    <w:rsid w:val="000E4408"/>
    <w:rsid w:val="000E537F"/>
    <w:rsid w:val="000E5716"/>
    <w:rsid w:val="000E7522"/>
    <w:rsid w:val="000E7A79"/>
    <w:rsid w:val="000F15B2"/>
    <w:rsid w:val="000F19DE"/>
    <w:rsid w:val="000F2E1F"/>
    <w:rsid w:val="000F37B0"/>
    <w:rsid w:val="000F3A32"/>
    <w:rsid w:val="000F4595"/>
    <w:rsid w:val="000F4CB2"/>
    <w:rsid w:val="000F568D"/>
    <w:rsid w:val="000F5FE5"/>
    <w:rsid w:val="000F709D"/>
    <w:rsid w:val="000F7BC2"/>
    <w:rsid w:val="00101401"/>
    <w:rsid w:val="00101C4F"/>
    <w:rsid w:val="00102C9F"/>
    <w:rsid w:val="001039C7"/>
    <w:rsid w:val="001068D2"/>
    <w:rsid w:val="001103BD"/>
    <w:rsid w:val="00111208"/>
    <w:rsid w:val="00111652"/>
    <w:rsid w:val="001116B9"/>
    <w:rsid w:val="00111808"/>
    <w:rsid w:val="001125D1"/>
    <w:rsid w:val="00112E59"/>
    <w:rsid w:val="0011339F"/>
    <w:rsid w:val="00114757"/>
    <w:rsid w:val="00114E96"/>
    <w:rsid w:val="00117332"/>
    <w:rsid w:val="001173C7"/>
    <w:rsid w:val="00117656"/>
    <w:rsid w:val="001204DD"/>
    <w:rsid w:val="00120576"/>
    <w:rsid w:val="00122839"/>
    <w:rsid w:val="001237AC"/>
    <w:rsid w:val="00124953"/>
    <w:rsid w:val="00124E12"/>
    <w:rsid w:val="0012673D"/>
    <w:rsid w:val="0012680D"/>
    <w:rsid w:val="001269B8"/>
    <w:rsid w:val="00127099"/>
    <w:rsid w:val="00132B71"/>
    <w:rsid w:val="0013427A"/>
    <w:rsid w:val="001362C2"/>
    <w:rsid w:val="00136955"/>
    <w:rsid w:val="00136E19"/>
    <w:rsid w:val="001371B2"/>
    <w:rsid w:val="0013798C"/>
    <w:rsid w:val="00137D78"/>
    <w:rsid w:val="00140667"/>
    <w:rsid w:val="001409A0"/>
    <w:rsid w:val="00141E76"/>
    <w:rsid w:val="00141F08"/>
    <w:rsid w:val="00141FF2"/>
    <w:rsid w:val="0014287A"/>
    <w:rsid w:val="00142DE2"/>
    <w:rsid w:val="001442CE"/>
    <w:rsid w:val="00144C87"/>
    <w:rsid w:val="001454CE"/>
    <w:rsid w:val="001467B1"/>
    <w:rsid w:val="00150175"/>
    <w:rsid w:val="001502C8"/>
    <w:rsid w:val="00150309"/>
    <w:rsid w:val="0015130F"/>
    <w:rsid w:val="00151616"/>
    <w:rsid w:val="00151E52"/>
    <w:rsid w:val="00152A3D"/>
    <w:rsid w:val="00152C32"/>
    <w:rsid w:val="00152ED4"/>
    <w:rsid w:val="00153FF2"/>
    <w:rsid w:val="00155BFD"/>
    <w:rsid w:val="00157030"/>
    <w:rsid w:val="00157390"/>
    <w:rsid w:val="001601B2"/>
    <w:rsid w:val="00160998"/>
    <w:rsid w:val="00160CD6"/>
    <w:rsid w:val="00161449"/>
    <w:rsid w:val="00162ECF"/>
    <w:rsid w:val="001630BC"/>
    <w:rsid w:val="0016316A"/>
    <w:rsid w:val="00163C32"/>
    <w:rsid w:val="00164171"/>
    <w:rsid w:val="00164E58"/>
    <w:rsid w:val="00165033"/>
    <w:rsid w:val="001670EA"/>
    <w:rsid w:val="00167112"/>
    <w:rsid w:val="001674A0"/>
    <w:rsid w:val="00167A6B"/>
    <w:rsid w:val="00170A50"/>
    <w:rsid w:val="00171BFB"/>
    <w:rsid w:val="00171F73"/>
    <w:rsid w:val="001736FB"/>
    <w:rsid w:val="00174FFD"/>
    <w:rsid w:val="0017573F"/>
    <w:rsid w:val="001759CA"/>
    <w:rsid w:val="00175AF0"/>
    <w:rsid w:val="00175F21"/>
    <w:rsid w:val="0017726A"/>
    <w:rsid w:val="00177DD3"/>
    <w:rsid w:val="00180273"/>
    <w:rsid w:val="00180278"/>
    <w:rsid w:val="001818A7"/>
    <w:rsid w:val="00182725"/>
    <w:rsid w:val="001829C8"/>
    <w:rsid w:val="00182B85"/>
    <w:rsid w:val="00182F76"/>
    <w:rsid w:val="00185088"/>
    <w:rsid w:val="001861B8"/>
    <w:rsid w:val="00186904"/>
    <w:rsid w:val="00186A42"/>
    <w:rsid w:val="00186B0A"/>
    <w:rsid w:val="0018705C"/>
    <w:rsid w:val="0018716C"/>
    <w:rsid w:val="001905BD"/>
    <w:rsid w:val="001911E1"/>
    <w:rsid w:val="00192FE6"/>
    <w:rsid w:val="00193228"/>
    <w:rsid w:val="00193986"/>
    <w:rsid w:val="00193B08"/>
    <w:rsid w:val="00193E3D"/>
    <w:rsid w:val="00194570"/>
    <w:rsid w:val="00196BF4"/>
    <w:rsid w:val="001972DA"/>
    <w:rsid w:val="001976AA"/>
    <w:rsid w:val="001977DC"/>
    <w:rsid w:val="001A02F6"/>
    <w:rsid w:val="001A15C6"/>
    <w:rsid w:val="001A3436"/>
    <w:rsid w:val="001A3819"/>
    <w:rsid w:val="001A5E19"/>
    <w:rsid w:val="001A71E7"/>
    <w:rsid w:val="001A7274"/>
    <w:rsid w:val="001A7AFD"/>
    <w:rsid w:val="001A7E7F"/>
    <w:rsid w:val="001B01FA"/>
    <w:rsid w:val="001B0832"/>
    <w:rsid w:val="001B1248"/>
    <w:rsid w:val="001B18A7"/>
    <w:rsid w:val="001B2762"/>
    <w:rsid w:val="001B36FC"/>
    <w:rsid w:val="001B41ED"/>
    <w:rsid w:val="001B4607"/>
    <w:rsid w:val="001B7E0C"/>
    <w:rsid w:val="001C0674"/>
    <w:rsid w:val="001C114E"/>
    <w:rsid w:val="001C132D"/>
    <w:rsid w:val="001C226F"/>
    <w:rsid w:val="001C2AC8"/>
    <w:rsid w:val="001C34B7"/>
    <w:rsid w:val="001C356D"/>
    <w:rsid w:val="001C3949"/>
    <w:rsid w:val="001C3F99"/>
    <w:rsid w:val="001C436E"/>
    <w:rsid w:val="001C51BC"/>
    <w:rsid w:val="001C5F92"/>
    <w:rsid w:val="001C66AC"/>
    <w:rsid w:val="001C6754"/>
    <w:rsid w:val="001C77F0"/>
    <w:rsid w:val="001D301E"/>
    <w:rsid w:val="001D46A0"/>
    <w:rsid w:val="001D5D65"/>
    <w:rsid w:val="001D7CA4"/>
    <w:rsid w:val="001D7E58"/>
    <w:rsid w:val="001E012F"/>
    <w:rsid w:val="001E3397"/>
    <w:rsid w:val="001E4651"/>
    <w:rsid w:val="001E4D4F"/>
    <w:rsid w:val="001E4DD3"/>
    <w:rsid w:val="001E57CF"/>
    <w:rsid w:val="001E5981"/>
    <w:rsid w:val="001E623B"/>
    <w:rsid w:val="001E74BA"/>
    <w:rsid w:val="001E7B9F"/>
    <w:rsid w:val="001F01FB"/>
    <w:rsid w:val="001F0658"/>
    <w:rsid w:val="001F0E92"/>
    <w:rsid w:val="001F11A9"/>
    <w:rsid w:val="001F16A2"/>
    <w:rsid w:val="001F1987"/>
    <w:rsid w:val="001F23BD"/>
    <w:rsid w:val="001F34DA"/>
    <w:rsid w:val="001F4401"/>
    <w:rsid w:val="001F4DAC"/>
    <w:rsid w:val="001F5019"/>
    <w:rsid w:val="001F67AA"/>
    <w:rsid w:val="001F6AA0"/>
    <w:rsid w:val="001F70E9"/>
    <w:rsid w:val="001F7599"/>
    <w:rsid w:val="001F799C"/>
    <w:rsid w:val="002026BC"/>
    <w:rsid w:val="00204B3A"/>
    <w:rsid w:val="0020535A"/>
    <w:rsid w:val="00205AE1"/>
    <w:rsid w:val="00206955"/>
    <w:rsid w:val="00207757"/>
    <w:rsid w:val="00210309"/>
    <w:rsid w:val="00211274"/>
    <w:rsid w:val="002126EA"/>
    <w:rsid w:val="00212FB8"/>
    <w:rsid w:val="00213709"/>
    <w:rsid w:val="002149AF"/>
    <w:rsid w:val="00214A86"/>
    <w:rsid w:val="002150A2"/>
    <w:rsid w:val="002152B2"/>
    <w:rsid w:val="00215AAA"/>
    <w:rsid w:val="0021683C"/>
    <w:rsid w:val="00217BBA"/>
    <w:rsid w:val="00217CA0"/>
    <w:rsid w:val="0022074E"/>
    <w:rsid w:val="00221766"/>
    <w:rsid w:val="00221985"/>
    <w:rsid w:val="00221A7B"/>
    <w:rsid w:val="00221B35"/>
    <w:rsid w:val="00221D4C"/>
    <w:rsid w:val="00221EC5"/>
    <w:rsid w:val="002225A6"/>
    <w:rsid w:val="00222A7A"/>
    <w:rsid w:val="00224A2C"/>
    <w:rsid w:val="00225262"/>
    <w:rsid w:val="002256A0"/>
    <w:rsid w:val="002256D9"/>
    <w:rsid w:val="00225E57"/>
    <w:rsid w:val="0022687C"/>
    <w:rsid w:val="00227D4A"/>
    <w:rsid w:val="002300FD"/>
    <w:rsid w:val="002306F8"/>
    <w:rsid w:val="002312F4"/>
    <w:rsid w:val="002313A2"/>
    <w:rsid w:val="00231C55"/>
    <w:rsid w:val="00231FC7"/>
    <w:rsid w:val="00232930"/>
    <w:rsid w:val="00232A95"/>
    <w:rsid w:val="00232DD9"/>
    <w:rsid w:val="00232EF7"/>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77DF"/>
    <w:rsid w:val="00247C9D"/>
    <w:rsid w:val="00251AD6"/>
    <w:rsid w:val="00252C17"/>
    <w:rsid w:val="0025307F"/>
    <w:rsid w:val="002551BD"/>
    <w:rsid w:val="0025684C"/>
    <w:rsid w:val="002568D0"/>
    <w:rsid w:val="0026050C"/>
    <w:rsid w:val="00261306"/>
    <w:rsid w:val="002614A4"/>
    <w:rsid w:val="00262661"/>
    <w:rsid w:val="002632DF"/>
    <w:rsid w:val="002640BA"/>
    <w:rsid w:val="00264CF2"/>
    <w:rsid w:val="0026557E"/>
    <w:rsid w:val="00267587"/>
    <w:rsid w:val="002676A0"/>
    <w:rsid w:val="00267877"/>
    <w:rsid w:val="00270346"/>
    <w:rsid w:val="00271589"/>
    <w:rsid w:val="002719FE"/>
    <w:rsid w:val="00271B5C"/>
    <w:rsid w:val="00271DFC"/>
    <w:rsid w:val="00272503"/>
    <w:rsid w:val="00273177"/>
    <w:rsid w:val="00275074"/>
    <w:rsid w:val="002763E9"/>
    <w:rsid w:val="00276736"/>
    <w:rsid w:val="00276CF7"/>
    <w:rsid w:val="0027775D"/>
    <w:rsid w:val="00277DAC"/>
    <w:rsid w:val="002807B5"/>
    <w:rsid w:val="0028099B"/>
    <w:rsid w:val="00280C77"/>
    <w:rsid w:val="002831B4"/>
    <w:rsid w:val="00283C55"/>
    <w:rsid w:val="00283FE5"/>
    <w:rsid w:val="00284E32"/>
    <w:rsid w:val="002851EB"/>
    <w:rsid w:val="00285510"/>
    <w:rsid w:val="00285D98"/>
    <w:rsid w:val="00285DE2"/>
    <w:rsid w:val="0028616D"/>
    <w:rsid w:val="00286965"/>
    <w:rsid w:val="00286D43"/>
    <w:rsid w:val="0029092D"/>
    <w:rsid w:val="0029136E"/>
    <w:rsid w:val="00291767"/>
    <w:rsid w:val="00292399"/>
    <w:rsid w:val="00292B4D"/>
    <w:rsid w:val="00293934"/>
    <w:rsid w:val="00294445"/>
    <w:rsid w:val="00294B4D"/>
    <w:rsid w:val="002951D5"/>
    <w:rsid w:val="002954DE"/>
    <w:rsid w:val="00295E92"/>
    <w:rsid w:val="002960D5"/>
    <w:rsid w:val="002962AF"/>
    <w:rsid w:val="002966FA"/>
    <w:rsid w:val="00296846"/>
    <w:rsid w:val="002A006B"/>
    <w:rsid w:val="002A1062"/>
    <w:rsid w:val="002A2012"/>
    <w:rsid w:val="002A2413"/>
    <w:rsid w:val="002A2F5E"/>
    <w:rsid w:val="002A352A"/>
    <w:rsid w:val="002A4B61"/>
    <w:rsid w:val="002A525C"/>
    <w:rsid w:val="002A5C5E"/>
    <w:rsid w:val="002A607D"/>
    <w:rsid w:val="002A7382"/>
    <w:rsid w:val="002B010E"/>
    <w:rsid w:val="002B132E"/>
    <w:rsid w:val="002B2813"/>
    <w:rsid w:val="002B29CF"/>
    <w:rsid w:val="002B2D29"/>
    <w:rsid w:val="002B6291"/>
    <w:rsid w:val="002B743F"/>
    <w:rsid w:val="002C0C4B"/>
    <w:rsid w:val="002C1EEA"/>
    <w:rsid w:val="002C1F33"/>
    <w:rsid w:val="002C3C6A"/>
    <w:rsid w:val="002C3FDD"/>
    <w:rsid w:val="002C40AE"/>
    <w:rsid w:val="002C4223"/>
    <w:rsid w:val="002C51DC"/>
    <w:rsid w:val="002C6034"/>
    <w:rsid w:val="002C635B"/>
    <w:rsid w:val="002C786A"/>
    <w:rsid w:val="002C7CFF"/>
    <w:rsid w:val="002D0BC6"/>
    <w:rsid w:val="002D114D"/>
    <w:rsid w:val="002D17C5"/>
    <w:rsid w:val="002D1915"/>
    <w:rsid w:val="002D217B"/>
    <w:rsid w:val="002D365F"/>
    <w:rsid w:val="002D7C86"/>
    <w:rsid w:val="002E03B7"/>
    <w:rsid w:val="002E0692"/>
    <w:rsid w:val="002E0AB1"/>
    <w:rsid w:val="002E1153"/>
    <w:rsid w:val="002E1D74"/>
    <w:rsid w:val="002E21B8"/>
    <w:rsid w:val="002E2943"/>
    <w:rsid w:val="002E2CF1"/>
    <w:rsid w:val="002E34AF"/>
    <w:rsid w:val="002E4AAC"/>
    <w:rsid w:val="002E53DE"/>
    <w:rsid w:val="002E563B"/>
    <w:rsid w:val="002E62D2"/>
    <w:rsid w:val="002E636F"/>
    <w:rsid w:val="002E74AF"/>
    <w:rsid w:val="002E758C"/>
    <w:rsid w:val="002E7E18"/>
    <w:rsid w:val="002F02C8"/>
    <w:rsid w:val="002F082F"/>
    <w:rsid w:val="002F0899"/>
    <w:rsid w:val="002F1038"/>
    <w:rsid w:val="002F18DB"/>
    <w:rsid w:val="002F22FF"/>
    <w:rsid w:val="002F2D8F"/>
    <w:rsid w:val="002F2EAA"/>
    <w:rsid w:val="002F695B"/>
    <w:rsid w:val="002F72DA"/>
    <w:rsid w:val="002F749D"/>
    <w:rsid w:val="002F76B1"/>
    <w:rsid w:val="002F7D66"/>
    <w:rsid w:val="002F7DBE"/>
    <w:rsid w:val="0030090B"/>
    <w:rsid w:val="00300E4E"/>
    <w:rsid w:val="00302AE8"/>
    <w:rsid w:val="00302BB1"/>
    <w:rsid w:val="0030335D"/>
    <w:rsid w:val="00304210"/>
    <w:rsid w:val="003042A8"/>
    <w:rsid w:val="003048D7"/>
    <w:rsid w:val="00304A1B"/>
    <w:rsid w:val="00304A88"/>
    <w:rsid w:val="00304AD2"/>
    <w:rsid w:val="00304C00"/>
    <w:rsid w:val="00304F06"/>
    <w:rsid w:val="003062E6"/>
    <w:rsid w:val="00306707"/>
    <w:rsid w:val="003068B6"/>
    <w:rsid w:val="00306D5C"/>
    <w:rsid w:val="003071F6"/>
    <w:rsid w:val="003072FB"/>
    <w:rsid w:val="00307C93"/>
    <w:rsid w:val="00311C08"/>
    <w:rsid w:val="00312ECE"/>
    <w:rsid w:val="0031393C"/>
    <w:rsid w:val="00313A0F"/>
    <w:rsid w:val="00313CB0"/>
    <w:rsid w:val="00313F96"/>
    <w:rsid w:val="003150CE"/>
    <w:rsid w:val="00315AAB"/>
    <w:rsid w:val="003175E1"/>
    <w:rsid w:val="00317F86"/>
    <w:rsid w:val="00320299"/>
    <w:rsid w:val="00321154"/>
    <w:rsid w:val="003211B0"/>
    <w:rsid w:val="00321EDA"/>
    <w:rsid w:val="003224E7"/>
    <w:rsid w:val="00322C93"/>
    <w:rsid w:val="00325D7A"/>
    <w:rsid w:val="00326145"/>
    <w:rsid w:val="00327163"/>
    <w:rsid w:val="0032726E"/>
    <w:rsid w:val="00327305"/>
    <w:rsid w:val="00327531"/>
    <w:rsid w:val="0033006A"/>
    <w:rsid w:val="00330187"/>
    <w:rsid w:val="003301D1"/>
    <w:rsid w:val="003303DC"/>
    <w:rsid w:val="003303F2"/>
    <w:rsid w:val="00330881"/>
    <w:rsid w:val="00331C77"/>
    <w:rsid w:val="00331DB6"/>
    <w:rsid w:val="00331F96"/>
    <w:rsid w:val="0033224E"/>
    <w:rsid w:val="00332B55"/>
    <w:rsid w:val="00332DCD"/>
    <w:rsid w:val="00335AD2"/>
    <w:rsid w:val="00335EA8"/>
    <w:rsid w:val="003363DD"/>
    <w:rsid w:val="00336915"/>
    <w:rsid w:val="00340361"/>
    <w:rsid w:val="00340795"/>
    <w:rsid w:val="0034111C"/>
    <w:rsid w:val="00341E60"/>
    <w:rsid w:val="0034217F"/>
    <w:rsid w:val="00343954"/>
    <w:rsid w:val="00344645"/>
    <w:rsid w:val="00345405"/>
    <w:rsid w:val="00345DDD"/>
    <w:rsid w:val="00346FED"/>
    <w:rsid w:val="0035152B"/>
    <w:rsid w:val="00351E01"/>
    <w:rsid w:val="00352459"/>
    <w:rsid w:val="00352D21"/>
    <w:rsid w:val="0035443D"/>
    <w:rsid w:val="00354FEE"/>
    <w:rsid w:val="0035575F"/>
    <w:rsid w:val="003566C3"/>
    <w:rsid w:val="00356C0B"/>
    <w:rsid w:val="003577A0"/>
    <w:rsid w:val="00357B9C"/>
    <w:rsid w:val="00361412"/>
    <w:rsid w:val="003615CA"/>
    <w:rsid w:val="00361C17"/>
    <w:rsid w:val="00361EC0"/>
    <w:rsid w:val="003623A7"/>
    <w:rsid w:val="00362B96"/>
    <w:rsid w:val="003642A6"/>
    <w:rsid w:val="00364D39"/>
    <w:rsid w:val="00364E38"/>
    <w:rsid w:val="00365ACB"/>
    <w:rsid w:val="00365C23"/>
    <w:rsid w:val="00367337"/>
    <w:rsid w:val="0036733A"/>
    <w:rsid w:val="00367367"/>
    <w:rsid w:val="003676D8"/>
    <w:rsid w:val="00367FD8"/>
    <w:rsid w:val="003702DA"/>
    <w:rsid w:val="00370B63"/>
    <w:rsid w:val="00370FCC"/>
    <w:rsid w:val="003711AF"/>
    <w:rsid w:val="00371900"/>
    <w:rsid w:val="00372DC1"/>
    <w:rsid w:val="00374848"/>
    <w:rsid w:val="00375BFC"/>
    <w:rsid w:val="00375D09"/>
    <w:rsid w:val="003762C1"/>
    <w:rsid w:val="0037739D"/>
    <w:rsid w:val="0037751C"/>
    <w:rsid w:val="00380255"/>
    <w:rsid w:val="00380E42"/>
    <w:rsid w:val="00380F3F"/>
    <w:rsid w:val="00382232"/>
    <w:rsid w:val="00382F1A"/>
    <w:rsid w:val="00383282"/>
    <w:rsid w:val="00383658"/>
    <w:rsid w:val="0038412E"/>
    <w:rsid w:val="0038573E"/>
    <w:rsid w:val="00386053"/>
    <w:rsid w:val="00386C8D"/>
    <w:rsid w:val="0038771D"/>
    <w:rsid w:val="00387DA0"/>
    <w:rsid w:val="00393CA0"/>
    <w:rsid w:val="00393E44"/>
    <w:rsid w:val="00395C02"/>
    <w:rsid w:val="00396456"/>
    <w:rsid w:val="00397AB6"/>
    <w:rsid w:val="00397ACA"/>
    <w:rsid w:val="00397E27"/>
    <w:rsid w:val="003A02EA"/>
    <w:rsid w:val="003A10C3"/>
    <w:rsid w:val="003A1E6E"/>
    <w:rsid w:val="003A1EF8"/>
    <w:rsid w:val="003A34B7"/>
    <w:rsid w:val="003A597F"/>
    <w:rsid w:val="003A60D4"/>
    <w:rsid w:val="003A6627"/>
    <w:rsid w:val="003A71A8"/>
    <w:rsid w:val="003B00CA"/>
    <w:rsid w:val="003B030B"/>
    <w:rsid w:val="003B0432"/>
    <w:rsid w:val="003B0667"/>
    <w:rsid w:val="003B0821"/>
    <w:rsid w:val="003B0BE9"/>
    <w:rsid w:val="003B2E9B"/>
    <w:rsid w:val="003B2F8D"/>
    <w:rsid w:val="003B4FAA"/>
    <w:rsid w:val="003B547A"/>
    <w:rsid w:val="003B75B9"/>
    <w:rsid w:val="003C0DA2"/>
    <w:rsid w:val="003C1A18"/>
    <w:rsid w:val="003C5525"/>
    <w:rsid w:val="003C5C41"/>
    <w:rsid w:val="003C734A"/>
    <w:rsid w:val="003C7461"/>
    <w:rsid w:val="003D0788"/>
    <w:rsid w:val="003D0A29"/>
    <w:rsid w:val="003D132A"/>
    <w:rsid w:val="003D1517"/>
    <w:rsid w:val="003D166E"/>
    <w:rsid w:val="003D2938"/>
    <w:rsid w:val="003D3FBA"/>
    <w:rsid w:val="003D402B"/>
    <w:rsid w:val="003D5035"/>
    <w:rsid w:val="003D52B5"/>
    <w:rsid w:val="003D5F4D"/>
    <w:rsid w:val="003D7217"/>
    <w:rsid w:val="003D764F"/>
    <w:rsid w:val="003E0667"/>
    <w:rsid w:val="003E0BCE"/>
    <w:rsid w:val="003E13E0"/>
    <w:rsid w:val="003E1660"/>
    <w:rsid w:val="003E1CD1"/>
    <w:rsid w:val="003E25B2"/>
    <w:rsid w:val="003E2A2D"/>
    <w:rsid w:val="003E317D"/>
    <w:rsid w:val="003E31CC"/>
    <w:rsid w:val="003E4B22"/>
    <w:rsid w:val="003E64A9"/>
    <w:rsid w:val="003E6DD6"/>
    <w:rsid w:val="003E7905"/>
    <w:rsid w:val="003F0336"/>
    <w:rsid w:val="003F21F9"/>
    <w:rsid w:val="003F2ECD"/>
    <w:rsid w:val="003F5025"/>
    <w:rsid w:val="003F5547"/>
    <w:rsid w:val="003F5C40"/>
    <w:rsid w:val="003F5DBB"/>
    <w:rsid w:val="003F69B3"/>
    <w:rsid w:val="003F6E12"/>
    <w:rsid w:val="003F75ED"/>
    <w:rsid w:val="003F7CE4"/>
    <w:rsid w:val="004002B7"/>
    <w:rsid w:val="00400F31"/>
    <w:rsid w:val="00402C54"/>
    <w:rsid w:val="0040344A"/>
    <w:rsid w:val="00406B4D"/>
    <w:rsid w:val="00410972"/>
    <w:rsid w:val="004116E0"/>
    <w:rsid w:val="0041360D"/>
    <w:rsid w:val="0041443C"/>
    <w:rsid w:val="004154F7"/>
    <w:rsid w:val="00415EA5"/>
    <w:rsid w:val="004163CD"/>
    <w:rsid w:val="00416D44"/>
    <w:rsid w:val="004176FF"/>
    <w:rsid w:val="004214AF"/>
    <w:rsid w:val="00421A27"/>
    <w:rsid w:val="004241C5"/>
    <w:rsid w:val="00424B29"/>
    <w:rsid w:val="00424FA7"/>
    <w:rsid w:val="00426A87"/>
    <w:rsid w:val="004309D8"/>
    <w:rsid w:val="004313D1"/>
    <w:rsid w:val="00431933"/>
    <w:rsid w:val="00432072"/>
    <w:rsid w:val="00432110"/>
    <w:rsid w:val="00432F5B"/>
    <w:rsid w:val="00433545"/>
    <w:rsid w:val="00433EBE"/>
    <w:rsid w:val="00434406"/>
    <w:rsid w:val="0044041B"/>
    <w:rsid w:val="004406E2"/>
    <w:rsid w:val="00440FED"/>
    <w:rsid w:val="0044165D"/>
    <w:rsid w:val="00441AB3"/>
    <w:rsid w:val="00441B92"/>
    <w:rsid w:val="0044233D"/>
    <w:rsid w:val="0044474B"/>
    <w:rsid w:val="00445FF7"/>
    <w:rsid w:val="004470AA"/>
    <w:rsid w:val="0045073D"/>
    <w:rsid w:val="0045076D"/>
    <w:rsid w:val="00451C1C"/>
    <w:rsid w:val="00452221"/>
    <w:rsid w:val="00452550"/>
    <w:rsid w:val="00453341"/>
    <w:rsid w:val="00453E91"/>
    <w:rsid w:val="00453FEA"/>
    <w:rsid w:val="004545C6"/>
    <w:rsid w:val="00454DCA"/>
    <w:rsid w:val="0045525A"/>
    <w:rsid w:val="0045562E"/>
    <w:rsid w:val="00455940"/>
    <w:rsid w:val="00456544"/>
    <w:rsid w:val="00456649"/>
    <w:rsid w:val="004567B7"/>
    <w:rsid w:val="00456856"/>
    <w:rsid w:val="00456B04"/>
    <w:rsid w:val="00460B73"/>
    <w:rsid w:val="00461210"/>
    <w:rsid w:val="00461899"/>
    <w:rsid w:val="00461CF7"/>
    <w:rsid w:val="004622C9"/>
    <w:rsid w:val="00462490"/>
    <w:rsid w:val="00462AC1"/>
    <w:rsid w:val="00465299"/>
    <w:rsid w:val="0046634E"/>
    <w:rsid w:val="00466A0F"/>
    <w:rsid w:val="0046795B"/>
    <w:rsid w:val="004708C0"/>
    <w:rsid w:val="00471296"/>
    <w:rsid w:val="00471570"/>
    <w:rsid w:val="0047181A"/>
    <w:rsid w:val="00471863"/>
    <w:rsid w:val="00473A14"/>
    <w:rsid w:val="00474CA8"/>
    <w:rsid w:val="00474E43"/>
    <w:rsid w:val="00474E74"/>
    <w:rsid w:val="00475CC2"/>
    <w:rsid w:val="00476B4C"/>
    <w:rsid w:val="0048056A"/>
    <w:rsid w:val="00481922"/>
    <w:rsid w:val="00481B29"/>
    <w:rsid w:val="00481D90"/>
    <w:rsid w:val="00482419"/>
    <w:rsid w:val="00482CD4"/>
    <w:rsid w:val="00483261"/>
    <w:rsid w:val="00483C28"/>
    <w:rsid w:val="0048409E"/>
    <w:rsid w:val="0048559B"/>
    <w:rsid w:val="00485B23"/>
    <w:rsid w:val="004874E4"/>
    <w:rsid w:val="004875AF"/>
    <w:rsid w:val="0049070D"/>
    <w:rsid w:val="00490D2F"/>
    <w:rsid w:val="00491191"/>
    <w:rsid w:val="00491675"/>
    <w:rsid w:val="00491BE4"/>
    <w:rsid w:val="00491DB2"/>
    <w:rsid w:val="00492877"/>
    <w:rsid w:val="00495E53"/>
    <w:rsid w:val="00496DC2"/>
    <w:rsid w:val="00496E75"/>
    <w:rsid w:val="00497055"/>
    <w:rsid w:val="0049722C"/>
    <w:rsid w:val="004A014C"/>
    <w:rsid w:val="004A0AA8"/>
    <w:rsid w:val="004A1FE4"/>
    <w:rsid w:val="004A22EB"/>
    <w:rsid w:val="004A2CA9"/>
    <w:rsid w:val="004A339A"/>
    <w:rsid w:val="004A3CB5"/>
    <w:rsid w:val="004A3CEC"/>
    <w:rsid w:val="004A4BE2"/>
    <w:rsid w:val="004A4C7E"/>
    <w:rsid w:val="004A52C5"/>
    <w:rsid w:val="004A537D"/>
    <w:rsid w:val="004A5573"/>
    <w:rsid w:val="004A67F0"/>
    <w:rsid w:val="004A6A13"/>
    <w:rsid w:val="004A6E44"/>
    <w:rsid w:val="004A71C3"/>
    <w:rsid w:val="004A7769"/>
    <w:rsid w:val="004B23AD"/>
    <w:rsid w:val="004B2965"/>
    <w:rsid w:val="004B2D9B"/>
    <w:rsid w:val="004B308D"/>
    <w:rsid w:val="004B4224"/>
    <w:rsid w:val="004B4647"/>
    <w:rsid w:val="004B4C73"/>
    <w:rsid w:val="004B7455"/>
    <w:rsid w:val="004B74FF"/>
    <w:rsid w:val="004B7CE4"/>
    <w:rsid w:val="004C0401"/>
    <w:rsid w:val="004C0C49"/>
    <w:rsid w:val="004C0F2B"/>
    <w:rsid w:val="004C183D"/>
    <w:rsid w:val="004C2ECB"/>
    <w:rsid w:val="004C3063"/>
    <w:rsid w:val="004C3EEE"/>
    <w:rsid w:val="004C483D"/>
    <w:rsid w:val="004C5B65"/>
    <w:rsid w:val="004C6D68"/>
    <w:rsid w:val="004C795A"/>
    <w:rsid w:val="004C7F93"/>
    <w:rsid w:val="004D118B"/>
    <w:rsid w:val="004D2371"/>
    <w:rsid w:val="004D26B8"/>
    <w:rsid w:val="004D2827"/>
    <w:rsid w:val="004D35B1"/>
    <w:rsid w:val="004D38C2"/>
    <w:rsid w:val="004D4CA7"/>
    <w:rsid w:val="004D4EEB"/>
    <w:rsid w:val="004D4FBD"/>
    <w:rsid w:val="004D4FC0"/>
    <w:rsid w:val="004D551E"/>
    <w:rsid w:val="004D6FDB"/>
    <w:rsid w:val="004D7DA8"/>
    <w:rsid w:val="004E1030"/>
    <w:rsid w:val="004E2892"/>
    <w:rsid w:val="004E2CD9"/>
    <w:rsid w:val="004E31BF"/>
    <w:rsid w:val="004E31C6"/>
    <w:rsid w:val="004E34A9"/>
    <w:rsid w:val="004E362B"/>
    <w:rsid w:val="004E3681"/>
    <w:rsid w:val="004E3CEF"/>
    <w:rsid w:val="004E3D60"/>
    <w:rsid w:val="004E3D74"/>
    <w:rsid w:val="004E42EF"/>
    <w:rsid w:val="004E51C7"/>
    <w:rsid w:val="004E5372"/>
    <w:rsid w:val="004E596C"/>
    <w:rsid w:val="004E616D"/>
    <w:rsid w:val="004E70CC"/>
    <w:rsid w:val="004E784B"/>
    <w:rsid w:val="004F0224"/>
    <w:rsid w:val="004F0DB4"/>
    <w:rsid w:val="004F0E04"/>
    <w:rsid w:val="004F1172"/>
    <w:rsid w:val="004F1EBC"/>
    <w:rsid w:val="004F20E8"/>
    <w:rsid w:val="004F2314"/>
    <w:rsid w:val="004F28CD"/>
    <w:rsid w:val="004F3B71"/>
    <w:rsid w:val="004F4251"/>
    <w:rsid w:val="004F5011"/>
    <w:rsid w:val="004F5154"/>
    <w:rsid w:val="004F5765"/>
    <w:rsid w:val="004F5835"/>
    <w:rsid w:val="004F5F71"/>
    <w:rsid w:val="004F661C"/>
    <w:rsid w:val="004F67CE"/>
    <w:rsid w:val="004F6D99"/>
    <w:rsid w:val="004F7BCE"/>
    <w:rsid w:val="00500572"/>
    <w:rsid w:val="00501304"/>
    <w:rsid w:val="00501425"/>
    <w:rsid w:val="00501A98"/>
    <w:rsid w:val="00501CAB"/>
    <w:rsid w:val="00504311"/>
    <w:rsid w:val="00504331"/>
    <w:rsid w:val="0050485C"/>
    <w:rsid w:val="00504AC6"/>
    <w:rsid w:val="00506A6F"/>
    <w:rsid w:val="00506BFF"/>
    <w:rsid w:val="00507486"/>
    <w:rsid w:val="00510BDB"/>
    <w:rsid w:val="00511079"/>
    <w:rsid w:val="005112D8"/>
    <w:rsid w:val="00512829"/>
    <w:rsid w:val="00513839"/>
    <w:rsid w:val="00513B49"/>
    <w:rsid w:val="0051423C"/>
    <w:rsid w:val="005145CE"/>
    <w:rsid w:val="00514C91"/>
    <w:rsid w:val="00515003"/>
    <w:rsid w:val="005153CE"/>
    <w:rsid w:val="00516241"/>
    <w:rsid w:val="00516FD9"/>
    <w:rsid w:val="005173C8"/>
    <w:rsid w:val="0051791D"/>
    <w:rsid w:val="005202DC"/>
    <w:rsid w:val="00522A7C"/>
    <w:rsid w:val="00523E75"/>
    <w:rsid w:val="00524288"/>
    <w:rsid w:val="005243E0"/>
    <w:rsid w:val="00524975"/>
    <w:rsid w:val="005256F3"/>
    <w:rsid w:val="00525E5E"/>
    <w:rsid w:val="005265A3"/>
    <w:rsid w:val="00526783"/>
    <w:rsid w:val="0052706C"/>
    <w:rsid w:val="00527FB1"/>
    <w:rsid w:val="0053162F"/>
    <w:rsid w:val="00531777"/>
    <w:rsid w:val="0053281C"/>
    <w:rsid w:val="00532F19"/>
    <w:rsid w:val="00533EDB"/>
    <w:rsid w:val="005340C9"/>
    <w:rsid w:val="005368B3"/>
    <w:rsid w:val="005373C1"/>
    <w:rsid w:val="005375FE"/>
    <w:rsid w:val="005420DE"/>
    <w:rsid w:val="00542249"/>
    <w:rsid w:val="005425C1"/>
    <w:rsid w:val="00542D4D"/>
    <w:rsid w:val="00543707"/>
    <w:rsid w:val="00543EBB"/>
    <w:rsid w:val="00544213"/>
    <w:rsid w:val="005453F3"/>
    <w:rsid w:val="00545549"/>
    <w:rsid w:val="005469F5"/>
    <w:rsid w:val="005518ED"/>
    <w:rsid w:val="00552093"/>
    <w:rsid w:val="00554E4B"/>
    <w:rsid w:val="00555F67"/>
    <w:rsid w:val="005573FD"/>
    <w:rsid w:val="005606A4"/>
    <w:rsid w:val="005607B8"/>
    <w:rsid w:val="00560CF5"/>
    <w:rsid w:val="0056185C"/>
    <w:rsid w:val="0056272D"/>
    <w:rsid w:val="00562A78"/>
    <w:rsid w:val="0056308E"/>
    <w:rsid w:val="0056415C"/>
    <w:rsid w:val="005649BF"/>
    <w:rsid w:val="00564B0E"/>
    <w:rsid w:val="005650ED"/>
    <w:rsid w:val="00565240"/>
    <w:rsid w:val="00565869"/>
    <w:rsid w:val="00567415"/>
    <w:rsid w:val="00567610"/>
    <w:rsid w:val="00567713"/>
    <w:rsid w:val="005701CE"/>
    <w:rsid w:val="005705A2"/>
    <w:rsid w:val="00570D9F"/>
    <w:rsid w:val="00571CA8"/>
    <w:rsid w:val="005737F7"/>
    <w:rsid w:val="00574071"/>
    <w:rsid w:val="005741DA"/>
    <w:rsid w:val="00574C7F"/>
    <w:rsid w:val="00575A14"/>
    <w:rsid w:val="00575FCF"/>
    <w:rsid w:val="00576806"/>
    <w:rsid w:val="00577312"/>
    <w:rsid w:val="00580793"/>
    <w:rsid w:val="005811BB"/>
    <w:rsid w:val="00581470"/>
    <w:rsid w:val="00581705"/>
    <w:rsid w:val="00582087"/>
    <w:rsid w:val="005831DD"/>
    <w:rsid w:val="005837A6"/>
    <w:rsid w:val="00584320"/>
    <w:rsid w:val="00585484"/>
    <w:rsid w:val="00587229"/>
    <w:rsid w:val="00587503"/>
    <w:rsid w:val="00587F7F"/>
    <w:rsid w:val="0059000C"/>
    <w:rsid w:val="005905BB"/>
    <w:rsid w:val="00590E8D"/>
    <w:rsid w:val="00590F50"/>
    <w:rsid w:val="00591511"/>
    <w:rsid w:val="00592852"/>
    <w:rsid w:val="0059307B"/>
    <w:rsid w:val="0059331A"/>
    <w:rsid w:val="00594B20"/>
    <w:rsid w:val="00596BBA"/>
    <w:rsid w:val="005975C4"/>
    <w:rsid w:val="00597873"/>
    <w:rsid w:val="00597ED8"/>
    <w:rsid w:val="005A34D5"/>
    <w:rsid w:val="005A4904"/>
    <w:rsid w:val="005A515A"/>
    <w:rsid w:val="005A555D"/>
    <w:rsid w:val="005A60D5"/>
    <w:rsid w:val="005A6694"/>
    <w:rsid w:val="005A704D"/>
    <w:rsid w:val="005A7312"/>
    <w:rsid w:val="005A73DC"/>
    <w:rsid w:val="005A74EB"/>
    <w:rsid w:val="005A7A6B"/>
    <w:rsid w:val="005A7F22"/>
    <w:rsid w:val="005A7FEE"/>
    <w:rsid w:val="005B3C6D"/>
    <w:rsid w:val="005B4045"/>
    <w:rsid w:val="005B609E"/>
    <w:rsid w:val="005B6DF6"/>
    <w:rsid w:val="005B70FD"/>
    <w:rsid w:val="005B7B7D"/>
    <w:rsid w:val="005C04FC"/>
    <w:rsid w:val="005C1948"/>
    <w:rsid w:val="005C2276"/>
    <w:rsid w:val="005C263C"/>
    <w:rsid w:val="005C2679"/>
    <w:rsid w:val="005C33F2"/>
    <w:rsid w:val="005C5C69"/>
    <w:rsid w:val="005C78C8"/>
    <w:rsid w:val="005D0296"/>
    <w:rsid w:val="005D059A"/>
    <w:rsid w:val="005D07C5"/>
    <w:rsid w:val="005D1902"/>
    <w:rsid w:val="005D3D6B"/>
    <w:rsid w:val="005D4302"/>
    <w:rsid w:val="005D436E"/>
    <w:rsid w:val="005D4A63"/>
    <w:rsid w:val="005D4AF9"/>
    <w:rsid w:val="005D4DDD"/>
    <w:rsid w:val="005D51AF"/>
    <w:rsid w:val="005D5A20"/>
    <w:rsid w:val="005D786C"/>
    <w:rsid w:val="005E00E5"/>
    <w:rsid w:val="005E049F"/>
    <w:rsid w:val="005E3073"/>
    <w:rsid w:val="005E316A"/>
    <w:rsid w:val="005E50FD"/>
    <w:rsid w:val="005E52DD"/>
    <w:rsid w:val="005E542D"/>
    <w:rsid w:val="005F0108"/>
    <w:rsid w:val="005F0ECC"/>
    <w:rsid w:val="005F1C5B"/>
    <w:rsid w:val="005F21A5"/>
    <w:rsid w:val="005F2470"/>
    <w:rsid w:val="005F28C6"/>
    <w:rsid w:val="005F3F16"/>
    <w:rsid w:val="005F408B"/>
    <w:rsid w:val="005F4261"/>
    <w:rsid w:val="005F52CC"/>
    <w:rsid w:val="005F53AA"/>
    <w:rsid w:val="005F5E6F"/>
    <w:rsid w:val="005F6499"/>
    <w:rsid w:val="005F6BD4"/>
    <w:rsid w:val="005F711C"/>
    <w:rsid w:val="005F7940"/>
    <w:rsid w:val="005F7985"/>
    <w:rsid w:val="005F7B2A"/>
    <w:rsid w:val="00600CEB"/>
    <w:rsid w:val="00602AA1"/>
    <w:rsid w:val="0060326B"/>
    <w:rsid w:val="006035B1"/>
    <w:rsid w:val="0060361B"/>
    <w:rsid w:val="00604367"/>
    <w:rsid w:val="006044BE"/>
    <w:rsid w:val="0060475F"/>
    <w:rsid w:val="0060479D"/>
    <w:rsid w:val="0060692F"/>
    <w:rsid w:val="00606A26"/>
    <w:rsid w:val="006071F2"/>
    <w:rsid w:val="00607D81"/>
    <w:rsid w:val="00610747"/>
    <w:rsid w:val="0061176E"/>
    <w:rsid w:val="0061207F"/>
    <w:rsid w:val="00614B4A"/>
    <w:rsid w:val="00614CD1"/>
    <w:rsid w:val="0061567B"/>
    <w:rsid w:val="00620244"/>
    <w:rsid w:val="006207DF"/>
    <w:rsid w:val="0062152A"/>
    <w:rsid w:val="00621836"/>
    <w:rsid w:val="00621E50"/>
    <w:rsid w:val="006224BF"/>
    <w:rsid w:val="0062345E"/>
    <w:rsid w:val="00623583"/>
    <w:rsid w:val="00623EDA"/>
    <w:rsid w:val="0062462F"/>
    <w:rsid w:val="00624BA1"/>
    <w:rsid w:val="00625CA2"/>
    <w:rsid w:val="0062656A"/>
    <w:rsid w:val="0062661B"/>
    <w:rsid w:val="0062724F"/>
    <w:rsid w:val="00630118"/>
    <w:rsid w:val="006310AE"/>
    <w:rsid w:val="00631BF1"/>
    <w:rsid w:val="00632196"/>
    <w:rsid w:val="006328A8"/>
    <w:rsid w:val="00633BF2"/>
    <w:rsid w:val="00633F67"/>
    <w:rsid w:val="006345C3"/>
    <w:rsid w:val="006362F9"/>
    <w:rsid w:val="00636DCE"/>
    <w:rsid w:val="006373CD"/>
    <w:rsid w:val="00637460"/>
    <w:rsid w:val="0063794F"/>
    <w:rsid w:val="00640BAF"/>
    <w:rsid w:val="0064165D"/>
    <w:rsid w:val="006419E1"/>
    <w:rsid w:val="00641BA3"/>
    <w:rsid w:val="006433BD"/>
    <w:rsid w:val="00643784"/>
    <w:rsid w:val="00644186"/>
    <w:rsid w:val="00644A21"/>
    <w:rsid w:val="00645C9F"/>
    <w:rsid w:val="00646A6C"/>
    <w:rsid w:val="006508B9"/>
    <w:rsid w:val="00650CA1"/>
    <w:rsid w:val="0065153F"/>
    <w:rsid w:val="00651854"/>
    <w:rsid w:val="00651D87"/>
    <w:rsid w:val="006522DD"/>
    <w:rsid w:val="006539E8"/>
    <w:rsid w:val="00653CE3"/>
    <w:rsid w:val="0065497A"/>
    <w:rsid w:val="00654986"/>
    <w:rsid w:val="00655E4D"/>
    <w:rsid w:val="006565D8"/>
    <w:rsid w:val="00656B89"/>
    <w:rsid w:val="00656B96"/>
    <w:rsid w:val="0065736B"/>
    <w:rsid w:val="00657AE5"/>
    <w:rsid w:val="00660035"/>
    <w:rsid w:val="006619B0"/>
    <w:rsid w:val="00662012"/>
    <w:rsid w:val="00662543"/>
    <w:rsid w:val="006626D0"/>
    <w:rsid w:val="00662D10"/>
    <w:rsid w:val="00664768"/>
    <w:rsid w:val="00664E8C"/>
    <w:rsid w:val="0066512E"/>
    <w:rsid w:val="00665F7C"/>
    <w:rsid w:val="00666926"/>
    <w:rsid w:val="0066699A"/>
    <w:rsid w:val="00666DFC"/>
    <w:rsid w:val="00666EBB"/>
    <w:rsid w:val="0066779E"/>
    <w:rsid w:val="00670325"/>
    <w:rsid w:val="00670CAD"/>
    <w:rsid w:val="00671A15"/>
    <w:rsid w:val="0067269D"/>
    <w:rsid w:val="00672988"/>
    <w:rsid w:val="00672C64"/>
    <w:rsid w:val="00674E6A"/>
    <w:rsid w:val="00676A64"/>
    <w:rsid w:val="00677925"/>
    <w:rsid w:val="00680F46"/>
    <w:rsid w:val="006819CE"/>
    <w:rsid w:val="00681C20"/>
    <w:rsid w:val="00681FDC"/>
    <w:rsid w:val="00682188"/>
    <w:rsid w:val="00682B53"/>
    <w:rsid w:val="00682F27"/>
    <w:rsid w:val="006830CD"/>
    <w:rsid w:val="00684CF0"/>
    <w:rsid w:val="00685CBA"/>
    <w:rsid w:val="00687964"/>
    <w:rsid w:val="00687A31"/>
    <w:rsid w:val="00690E2E"/>
    <w:rsid w:val="00692814"/>
    <w:rsid w:val="006932E7"/>
    <w:rsid w:val="00693347"/>
    <w:rsid w:val="0069334C"/>
    <w:rsid w:val="00696592"/>
    <w:rsid w:val="00696D63"/>
    <w:rsid w:val="00697152"/>
    <w:rsid w:val="00697203"/>
    <w:rsid w:val="006A032F"/>
    <w:rsid w:val="006A2629"/>
    <w:rsid w:val="006A27AE"/>
    <w:rsid w:val="006A27D7"/>
    <w:rsid w:val="006A3094"/>
    <w:rsid w:val="006A41AE"/>
    <w:rsid w:val="006A475F"/>
    <w:rsid w:val="006A4856"/>
    <w:rsid w:val="006A564B"/>
    <w:rsid w:val="006A5D30"/>
    <w:rsid w:val="006B14EC"/>
    <w:rsid w:val="006B1545"/>
    <w:rsid w:val="006B2DA7"/>
    <w:rsid w:val="006B2F4D"/>
    <w:rsid w:val="006B3682"/>
    <w:rsid w:val="006B48CB"/>
    <w:rsid w:val="006C0422"/>
    <w:rsid w:val="006C1437"/>
    <w:rsid w:val="006C1445"/>
    <w:rsid w:val="006C2A30"/>
    <w:rsid w:val="006C3CA1"/>
    <w:rsid w:val="006C4FC1"/>
    <w:rsid w:val="006C5174"/>
    <w:rsid w:val="006C51A5"/>
    <w:rsid w:val="006C529D"/>
    <w:rsid w:val="006C54C3"/>
    <w:rsid w:val="006C6661"/>
    <w:rsid w:val="006C758B"/>
    <w:rsid w:val="006C7E0F"/>
    <w:rsid w:val="006D043D"/>
    <w:rsid w:val="006D0711"/>
    <w:rsid w:val="006D0E6B"/>
    <w:rsid w:val="006D1106"/>
    <w:rsid w:val="006D1552"/>
    <w:rsid w:val="006D2146"/>
    <w:rsid w:val="006D26FC"/>
    <w:rsid w:val="006D3605"/>
    <w:rsid w:val="006D4493"/>
    <w:rsid w:val="006D4BF3"/>
    <w:rsid w:val="006D632E"/>
    <w:rsid w:val="006E094A"/>
    <w:rsid w:val="006E12B1"/>
    <w:rsid w:val="006E13D1"/>
    <w:rsid w:val="006E1ECA"/>
    <w:rsid w:val="006E4D0C"/>
    <w:rsid w:val="006E4D1B"/>
    <w:rsid w:val="006E5016"/>
    <w:rsid w:val="006E5B78"/>
    <w:rsid w:val="006E5CEE"/>
    <w:rsid w:val="006E64E0"/>
    <w:rsid w:val="006E6BA3"/>
    <w:rsid w:val="006F1116"/>
    <w:rsid w:val="006F1D85"/>
    <w:rsid w:val="006F3196"/>
    <w:rsid w:val="006F3B79"/>
    <w:rsid w:val="006F3C54"/>
    <w:rsid w:val="006F44B4"/>
    <w:rsid w:val="006F5E64"/>
    <w:rsid w:val="006F60DE"/>
    <w:rsid w:val="006F68C1"/>
    <w:rsid w:val="006F70B8"/>
    <w:rsid w:val="006F7914"/>
    <w:rsid w:val="006F7E23"/>
    <w:rsid w:val="006F7E46"/>
    <w:rsid w:val="0070085E"/>
    <w:rsid w:val="00700AB4"/>
    <w:rsid w:val="00700FCA"/>
    <w:rsid w:val="00701389"/>
    <w:rsid w:val="00701645"/>
    <w:rsid w:val="00701C29"/>
    <w:rsid w:val="00701C8B"/>
    <w:rsid w:val="00701ED5"/>
    <w:rsid w:val="00702D5A"/>
    <w:rsid w:val="00702EF7"/>
    <w:rsid w:val="00703213"/>
    <w:rsid w:val="00703495"/>
    <w:rsid w:val="007036C6"/>
    <w:rsid w:val="00703989"/>
    <w:rsid w:val="007042E9"/>
    <w:rsid w:val="0070485B"/>
    <w:rsid w:val="00704E93"/>
    <w:rsid w:val="007071D0"/>
    <w:rsid w:val="007077B0"/>
    <w:rsid w:val="0071088A"/>
    <w:rsid w:val="00710A42"/>
    <w:rsid w:val="00710E68"/>
    <w:rsid w:val="0071118B"/>
    <w:rsid w:val="0071155F"/>
    <w:rsid w:val="00711E13"/>
    <w:rsid w:val="00712B77"/>
    <w:rsid w:val="00712EDA"/>
    <w:rsid w:val="007136D0"/>
    <w:rsid w:val="007155A9"/>
    <w:rsid w:val="007158E1"/>
    <w:rsid w:val="0071705B"/>
    <w:rsid w:val="00717247"/>
    <w:rsid w:val="007201AD"/>
    <w:rsid w:val="00720505"/>
    <w:rsid w:val="007236A3"/>
    <w:rsid w:val="007239B6"/>
    <w:rsid w:val="0072490A"/>
    <w:rsid w:val="00724B6F"/>
    <w:rsid w:val="0072517D"/>
    <w:rsid w:val="00726878"/>
    <w:rsid w:val="0073124A"/>
    <w:rsid w:val="00731B79"/>
    <w:rsid w:val="007333E6"/>
    <w:rsid w:val="00733893"/>
    <w:rsid w:val="00734A05"/>
    <w:rsid w:val="00735539"/>
    <w:rsid w:val="00735C6F"/>
    <w:rsid w:val="0073771B"/>
    <w:rsid w:val="00740D0F"/>
    <w:rsid w:val="00741B63"/>
    <w:rsid w:val="00742B44"/>
    <w:rsid w:val="00744D0B"/>
    <w:rsid w:val="00745111"/>
    <w:rsid w:val="00746D58"/>
    <w:rsid w:val="007473C4"/>
    <w:rsid w:val="00751272"/>
    <w:rsid w:val="00751760"/>
    <w:rsid w:val="007519A6"/>
    <w:rsid w:val="00753662"/>
    <w:rsid w:val="00753BB5"/>
    <w:rsid w:val="0075501C"/>
    <w:rsid w:val="00756832"/>
    <w:rsid w:val="00756CF6"/>
    <w:rsid w:val="007600CE"/>
    <w:rsid w:val="007603E4"/>
    <w:rsid w:val="0076196A"/>
    <w:rsid w:val="007620D5"/>
    <w:rsid w:val="007626D0"/>
    <w:rsid w:val="00764B10"/>
    <w:rsid w:val="007651CA"/>
    <w:rsid w:val="007670E9"/>
    <w:rsid w:val="00767519"/>
    <w:rsid w:val="0076799A"/>
    <w:rsid w:val="007704E1"/>
    <w:rsid w:val="00770555"/>
    <w:rsid w:val="00771427"/>
    <w:rsid w:val="00772569"/>
    <w:rsid w:val="00772D20"/>
    <w:rsid w:val="00772E8C"/>
    <w:rsid w:val="007736D3"/>
    <w:rsid w:val="00773B93"/>
    <w:rsid w:val="00773D11"/>
    <w:rsid w:val="0077500F"/>
    <w:rsid w:val="0077548E"/>
    <w:rsid w:val="0077679E"/>
    <w:rsid w:val="00777315"/>
    <w:rsid w:val="00780919"/>
    <w:rsid w:val="007815C8"/>
    <w:rsid w:val="007826C8"/>
    <w:rsid w:val="00782A60"/>
    <w:rsid w:val="00782FEE"/>
    <w:rsid w:val="00784190"/>
    <w:rsid w:val="0078457B"/>
    <w:rsid w:val="00784756"/>
    <w:rsid w:val="00784A68"/>
    <w:rsid w:val="0078539D"/>
    <w:rsid w:val="007856C1"/>
    <w:rsid w:val="007864EF"/>
    <w:rsid w:val="007867EB"/>
    <w:rsid w:val="00786956"/>
    <w:rsid w:val="00787051"/>
    <w:rsid w:val="0079018D"/>
    <w:rsid w:val="0079101E"/>
    <w:rsid w:val="00791A00"/>
    <w:rsid w:val="00792025"/>
    <w:rsid w:val="00792CEE"/>
    <w:rsid w:val="00793D7B"/>
    <w:rsid w:val="00794016"/>
    <w:rsid w:val="00795F18"/>
    <w:rsid w:val="00796F15"/>
    <w:rsid w:val="00797927"/>
    <w:rsid w:val="007A138F"/>
    <w:rsid w:val="007A1640"/>
    <w:rsid w:val="007A225B"/>
    <w:rsid w:val="007A2BE5"/>
    <w:rsid w:val="007A39B6"/>
    <w:rsid w:val="007A39DF"/>
    <w:rsid w:val="007A43ED"/>
    <w:rsid w:val="007A4BDD"/>
    <w:rsid w:val="007A5DF3"/>
    <w:rsid w:val="007A72EE"/>
    <w:rsid w:val="007B0397"/>
    <w:rsid w:val="007B0914"/>
    <w:rsid w:val="007B0DE1"/>
    <w:rsid w:val="007B111E"/>
    <w:rsid w:val="007B3502"/>
    <w:rsid w:val="007B3AD0"/>
    <w:rsid w:val="007B3CBC"/>
    <w:rsid w:val="007B44ED"/>
    <w:rsid w:val="007B491A"/>
    <w:rsid w:val="007B50A9"/>
    <w:rsid w:val="007B5370"/>
    <w:rsid w:val="007B576C"/>
    <w:rsid w:val="007B579D"/>
    <w:rsid w:val="007B5BB3"/>
    <w:rsid w:val="007B61F5"/>
    <w:rsid w:val="007B63FA"/>
    <w:rsid w:val="007B6C42"/>
    <w:rsid w:val="007B7496"/>
    <w:rsid w:val="007C0802"/>
    <w:rsid w:val="007C11C8"/>
    <w:rsid w:val="007C12BE"/>
    <w:rsid w:val="007C1BB3"/>
    <w:rsid w:val="007C250A"/>
    <w:rsid w:val="007C2739"/>
    <w:rsid w:val="007C4362"/>
    <w:rsid w:val="007C4B0F"/>
    <w:rsid w:val="007C4DAD"/>
    <w:rsid w:val="007C5050"/>
    <w:rsid w:val="007C5830"/>
    <w:rsid w:val="007C5DB8"/>
    <w:rsid w:val="007C6BD7"/>
    <w:rsid w:val="007C6CA2"/>
    <w:rsid w:val="007C73D2"/>
    <w:rsid w:val="007D05B2"/>
    <w:rsid w:val="007D0C44"/>
    <w:rsid w:val="007D1972"/>
    <w:rsid w:val="007D1DAA"/>
    <w:rsid w:val="007D1F33"/>
    <w:rsid w:val="007D3307"/>
    <w:rsid w:val="007D4EC5"/>
    <w:rsid w:val="007D4F54"/>
    <w:rsid w:val="007D549B"/>
    <w:rsid w:val="007D5E27"/>
    <w:rsid w:val="007D6F64"/>
    <w:rsid w:val="007D76F0"/>
    <w:rsid w:val="007E0403"/>
    <w:rsid w:val="007E1F67"/>
    <w:rsid w:val="007E25AB"/>
    <w:rsid w:val="007E2879"/>
    <w:rsid w:val="007E57FC"/>
    <w:rsid w:val="007E5AF5"/>
    <w:rsid w:val="007E69F2"/>
    <w:rsid w:val="007E79C5"/>
    <w:rsid w:val="007E7DDE"/>
    <w:rsid w:val="007E7E97"/>
    <w:rsid w:val="007F01DB"/>
    <w:rsid w:val="007F058F"/>
    <w:rsid w:val="007F0674"/>
    <w:rsid w:val="007F0A81"/>
    <w:rsid w:val="007F0F54"/>
    <w:rsid w:val="007F11E4"/>
    <w:rsid w:val="007F2845"/>
    <w:rsid w:val="007F2CF7"/>
    <w:rsid w:val="007F43BC"/>
    <w:rsid w:val="007F4740"/>
    <w:rsid w:val="007F4BCE"/>
    <w:rsid w:val="007F5090"/>
    <w:rsid w:val="007F5151"/>
    <w:rsid w:val="007F77EA"/>
    <w:rsid w:val="007F781F"/>
    <w:rsid w:val="008006C6"/>
    <w:rsid w:val="00800C52"/>
    <w:rsid w:val="0080153E"/>
    <w:rsid w:val="008041C8"/>
    <w:rsid w:val="0080583F"/>
    <w:rsid w:val="0080742D"/>
    <w:rsid w:val="0081151E"/>
    <w:rsid w:val="0081198F"/>
    <w:rsid w:val="00812498"/>
    <w:rsid w:val="008125DB"/>
    <w:rsid w:val="008127E6"/>
    <w:rsid w:val="0081336E"/>
    <w:rsid w:val="00813928"/>
    <w:rsid w:val="00814706"/>
    <w:rsid w:val="00815083"/>
    <w:rsid w:val="008164B7"/>
    <w:rsid w:val="00816680"/>
    <w:rsid w:val="00816F34"/>
    <w:rsid w:val="00820882"/>
    <w:rsid w:val="00820DC7"/>
    <w:rsid w:val="00821698"/>
    <w:rsid w:val="008221FE"/>
    <w:rsid w:val="00822BF5"/>
    <w:rsid w:val="008243E1"/>
    <w:rsid w:val="00824894"/>
    <w:rsid w:val="00824BB3"/>
    <w:rsid w:val="00825366"/>
    <w:rsid w:val="00825430"/>
    <w:rsid w:val="00826192"/>
    <w:rsid w:val="00826C7B"/>
    <w:rsid w:val="00826DD9"/>
    <w:rsid w:val="00826E01"/>
    <w:rsid w:val="008273D5"/>
    <w:rsid w:val="008277A8"/>
    <w:rsid w:val="008278B6"/>
    <w:rsid w:val="008307ED"/>
    <w:rsid w:val="0083350F"/>
    <w:rsid w:val="00833687"/>
    <w:rsid w:val="00834358"/>
    <w:rsid w:val="008346BD"/>
    <w:rsid w:val="008352D4"/>
    <w:rsid w:val="00836B7A"/>
    <w:rsid w:val="00840849"/>
    <w:rsid w:val="008409AA"/>
    <w:rsid w:val="00840FB8"/>
    <w:rsid w:val="00843A7A"/>
    <w:rsid w:val="008447F5"/>
    <w:rsid w:val="00845E20"/>
    <w:rsid w:val="00846292"/>
    <w:rsid w:val="00846BA0"/>
    <w:rsid w:val="00847EA2"/>
    <w:rsid w:val="00850622"/>
    <w:rsid w:val="008506E1"/>
    <w:rsid w:val="008515EE"/>
    <w:rsid w:val="00851C07"/>
    <w:rsid w:val="008528D3"/>
    <w:rsid w:val="008530D1"/>
    <w:rsid w:val="00854553"/>
    <w:rsid w:val="00855B86"/>
    <w:rsid w:val="00855F73"/>
    <w:rsid w:val="008565C3"/>
    <w:rsid w:val="00856CF5"/>
    <w:rsid w:val="00860874"/>
    <w:rsid w:val="0086091C"/>
    <w:rsid w:val="00861F71"/>
    <w:rsid w:val="00862008"/>
    <w:rsid w:val="00862720"/>
    <w:rsid w:val="008628C8"/>
    <w:rsid w:val="00862B2A"/>
    <w:rsid w:val="008630B9"/>
    <w:rsid w:val="00863F37"/>
    <w:rsid w:val="0086406B"/>
    <w:rsid w:val="00864C8C"/>
    <w:rsid w:val="008664AE"/>
    <w:rsid w:val="00866C12"/>
    <w:rsid w:val="0086724A"/>
    <w:rsid w:val="00867651"/>
    <w:rsid w:val="0087001A"/>
    <w:rsid w:val="008712AE"/>
    <w:rsid w:val="00873549"/>
    <w:rsid w:val="00873D1E"/>
    <w:rsid w:val="008743F3"/>
    <w:rsid w:val="0087444A"/>
    <w:rsid w:val="00874E42"/>
    <w:rsid w:val="00875139"/>
    <w:rsid w:val="00875410"/>
    <w:rsid w:val="00877A9A"/>
    <w:rsid w:val="008805D0"/>
    <w:rsid w:val="00880EDF"/>
    <w:rsid w:val="00882DE6"/>
    <w:rsid w:val="00883D4D"/>
    <w:rsid w:val="00884B59"/>
    <w:rsid w:val="008850BA"/>
    <w:rsid w:val="00885876"/>
    <w:rsid w:val="00886185"/>
    <w:rsid w:val="008861D9"/>
    <w:rsid w:val="0088638C"/>
    <w:rsid w:val="00890691"/>
    <w:rsid w:val="008908E5"/>
    <w:rsid w:val="00891200"/>
    <w:rsid w:val="00891216"/>
    <w:rsid w:val="0089290A"/>
    <w:rsid w:val="00893697"/>
    <w:rsid w:val="00893B7E"/>
    <w:rsid w:val="00894DCA"/>
    <w:rsid w:val="00894FDC"/>
    <w:rsid w:val="008A0B1F"/>
    <w:rsid w:val="008A0C3C"/>
    <w:rsid w:val="008A16F9"/>
    <w:rsid w:val="008A1D3E"/>
    <w:rsid w:val="008A3553"/>
    <w:rsid w:val="008A37FE"/>
    <w:rsid w:val="008A4119"/>
    <w:rsid w:val="008A4B16"/>
    <w:rsid w:val="008A4D52"/>
    <w:rsid w:val="008A4D63"/>
    <w:rsid w:val="008A5F80"/>
    <w:rsid w:val="008A6425"/>
    <w:rsid w:val="008A6D62"/>
    <w:rsid w:val="008B13E9"/>
    <w:rsid w:val="008B1EA7"/>
    <w:rsid w:val="008B2ACC"/>
    <w:rsid w:val="008B3B51"/>
    <w:rsid w:val="008B4057"/>
    <w:rsid w:val="008B4145"/>
    <w:rsid w:val="008B44ED"/>
    <w:rsid w:val="008B5290"/>
    <w:rsid w:val="008B5590"/>
    <w:rsid w:val="008B5915"/>
    <w:rsid w:val="008B5D35"/>
    <w:rsid w:val="008C0E0A"/>
    <w:rsid w:val="008C0F63"/>
    <w:rsid w:val="008C2CFD"/>
    <w:rsid w:val="008C33FD"/>
    <w:rsid w:val="008C3BED"/>
    <w:rsid w:val="008C603A"/>
    <w:rsid w:val="008C65DD"/>
    <w:rsid w:val="008C71C8"/>
    <w:rsid w:val="008C7B7E"/>
    <w:rsid w:val="008D03F0"/>
    <w:rsid w:val="008D167D"/>
    <w:rsid w:val="008D3C5D"/>
    <w:rsid w:val="008D4B58"/>
    <w:rsid w:val="008D4B8A"/>
    <w:rsid w:val="008D6541"/>
    <w:rsid w:val="008D72EC"/>
    <w:rsid w:val="008D7A3C"/>
    <w:rsid w:val="008D7D7B"/>
    <w:rsid w:val="008D7FD6"/>
    <w:rsid w:val="008E0F52"/>
    <w:rsid w:val="008E1DB5"/>
    <w:rsid w:val="008E2316"/>
    <w:rsid w:val="008E34BE"/>
    <w:rsid w:val="008E42F4"/>
    <w:rsid w:val="008E5657"/>
    <w:rsid w:val="008E59ED"/>
    <w:rsid w:val="008E5E51"/>
    <w:rsid w:val="008E7908"/>
    <w:rsid w:val="008E7C36"/>
    <w:rsid w:val="008F00DB"/>
    <w:rsid w:val="008F0943"/>
    <w:rsid w:val="008F1264"/>
    <w:rsid w:val="008F1C9F"/>
    <w:rsid w:val="008F47C6"/>
    <w:rsid w:val="008F5370"/>
    <w:rsid w:val="008F5F50"/>
    <w:rsid w:val="008F688A"/>
    <w:rsid w:val="009006A2"/>
    <w:rsid w:val="00900EC0"/>
    <w:rsid w:val="00900FF5"/>
    <w:rsid w:val="0090102B"/>
    <w:rsid w:val="00901448"/>
    <w:rsid w:val="00901F93"/>
    <w:rsid w:val="00902D45"/>
    <w:rsid w:val="009036BC"/>
    <w:rsid w:val="009037E4"/>
    <w:rsid w:val="009040DC"/>
    <w:rsid w:val="00904637"/>
    <w:rsid w:val="00905C47"/>
    <w:rsid w:val="00906379"/>
    <w:rsid w:val="009101EA"/>
    <w:rsid w:val="0091054D"/>
    <w:rsid w:val="009106FC"/>
    <w:rsid w:val="0091070F"/>
    <w:rsid w:val="009118BB"/>
    <w:rsid w:val="0091191F"/>
    <w:rsid w:val="009120C2"/>
    <w:rsid w:val="00913833"/>
    <w:rsid w:val="00913B0A"/>
    <w:rsid w:val="00915097"/>
    <w:rsid w:val="0091529D"/>
    <w:rsid w:val="00915AD8"/>
    <w:rsid w:val="00915B81"/>
    <w:rsid w:val="00915D6B"/>
    <w:rsid w:val="00915FED"/>
    <w:rsid w:val="009160DF"/>
    <w:rsid w:val="009162C7"/>
    <w:rsid w:val="00916EC2"/>
    <w:rsid w:val="009213BD"/>
    <w:rsid w:val="009228FD"/>
    <w:rsid w:val="00922EFC"/>
    <w:rsid w:val="00923ABC"/>
    <w:rsid w:val="00924627"/>
    <w:rsid w:val="0092477E"/>
    <w:rsid w:val="009250A8"/>
    <w:rsid w:val="00925BE6"/>
    <w:rsid w:val="00926F61"/>
    <w:rsid w:val="0093123D"/>
    <w:rsid w:val="00932B33"/>
    <w:rsid w:val="00933040"/>
    <w:rsid w:val="009330E9"/>
    <w:rsid w:val="00933DBC"/>
    <w:rsid w:val="00935A09"/>
    <w:rsid w:val="00935D15"/>
    <w:rsid w:val="009371A5"/>
    <w:rsid w:val="009411FB"/>
    <w:rsid w:val="009414A9"/>
    <w:rsid w:val="00941ABD"/>
    <w:rsid w:val="00941B71"/>
    <w:rsid w:val="009421AD"/>
    <w:rsid w:val="0094221C"/>
    <w:rsid w:val="00942A8D"/>
    <w:rsid w:val="00942F60"/>
    <w:rsid w:val="0094409C"/>
    <w:rsid w:val="00944159"/>
    <w:rsid w:val="00944928"/>
    <w:rsid w:val="009449B2"/>
    <w:rsid w:val="00944A82"/>
    <w:rsid w:val="00946C4D"/>
    <w:rsid w:val="00946E02"/>
    <w:rsid w:val="00951B1B"/>
    <w:rsid w:val="0095285B"/>
    <w:rsid w:val="00953FE9"/>
    <w:rsid w:val="0095481C"/>
    <w:rsid w:val="009567E6"/>
    <w:rsid w:val="00957076"/>
    <w:rsid w:val="00957132"/>
    <w:rsid w:val="009576FD"/>
    <w:rsid w:val="009578EB"/>
    <w:rsid w:val="009578FF"/>
    <w:rsid w:val="00960446"/>
    <w:rsid w:val="009610ED"/>
    <w:rsid w:val="009612EB"/>
    <w:rsid w:val="0096149E"/>
    <w:rsid w:val="00962B5E"/>
    <w:rsid w:val="009633BB"/>
    <w:rsid w:val="009634AA"/>
    <w:rsid w:val="0096420C"/>
    <w:rsid w:val="0096485F"/>
    <w:rsid w:val="009656A0"/>
    <w:rsid w:val="00966332"/>
    <w:rsid w:val="0096718B"/>
    <w:rsid w:val="00967354"/>
    <w:rsid w:val="009704FC"/>
    <w:rsid w:val="00970A04"/>
    <w:rsid w:val="00971592"/>
    <w:rsid w:val="00971DDF"/>
    <w:rsid w:val="009731D6"/>
    <w:rsid w:val="009736F3"/>
    <w:rsid w:val="00974746"/>
    <w:rsid w:val="00974B06"/>
    <w:rsid w:val="00974C0A"/>
    <w:rsid w:val="00975119"/>
    <w:rsid w:val="00976F04"/>
    <w:rsid w:val="009773EC"/>
    <w:rsid w:val="009777F4"/>
    <w:rsid w:val="00977AD8"/>
    <w:rsid w:val="00980A10"/>
    <w:rsid w:val="00981130"/>
    <w:rsid w:val="00981EBC"/>
    <w:rsid w:val="00982934"/>
    <w:rsid w:val="00983D46"/>
    <w:rsid w:val="00983DCA"/>
    <w:rsid w:val="00984495"/>
    <w:rsid w:val="00985771"/>
    <w:rsid w:val="00985EF7"/>
    <w:rsid w:val="009866AD"/>
    <w:rsid w:val="00986CF9"/>
    <w:rsid w:val="009903F2"/>
    <w:rsid w:val="00990C0E"/>
    <w:rsid w:val="00990D75"/>
    <w:rsid w:val="00991093"/>
    <w:rsid w:val="0099163B"/>
    <w:rsid w:val="00992343"/>
    <w:rsid w:val="00996306"/>
    <w:rsid w:val="00996744"/>
    <w:rsid w:val="00997CF4"/>
    <w:rsid w:val="00997F9F"/>
    <w:rsid w:val="009A1169"/>
    <w:rsid w:val="009A3789"/>
    <w:rsid w:val="009A396C"/>
    <w:rsid w:val="009A5754"/>
    <w:rsid w:val="009A5EAA"/>
    <w:rsid w:val="009A6919"/>
    <w:rsid w:val="009A6AC7"/>
    <w:rsid w:val="009B0408"/>
    <w:rsid w:val="009B06A2"/>
    <w:rsid w:val="009B0843"/>
    <w:rsid w:val="009B0A4A"/>
    <w:rsid w:val="009B0FD9"/>
    <w:rsid w:val="009B1E47"/>
    <w:rsid w:val="009B2CED"/>
    <w:rsid w:val="009B3695"/>
    <w:rsid w:val="009B4427"/>
    <w:rsid w:val="009B6291"/>
    <w:rsid w:val="009B7A72"/>
    <w:rsid w:val="009B7BB8"/>
    <w:rsid w:val="009C0D3C"/>
    <w:rsid w:val="009C126A"/>
    <w:rsid w:val="009C1D4C"/>
    <w:rsid w:val="009C2DD2"/>
    <w:rsid w:val="009C441F"/>
    <w:rsid w:val="009C4A07"/>
    <w:rsid w:val="009C4B8E"/>
    <w:rsid w:val="009C51D5"/>
    <w:rsid w:val="009C534F"/>
    <w:rsid w:val="009C543C"/>
    <w:rsid w:val="009C599A"/>
    <w:rsid w:val="009C650E"/>
    <w:rsid w:val="009C70DB"/>
    <w:rsid w:val="009C715E"/>
    <w:rsid w:val="009D19BC"/>
    <w:rsid w:val="009D1B51"/>
    <w:rsid w:val="009D2348"/>
    <w:rsid w:val="009D2998"/>
    <w:rsid w:val="009D2F0C"/>
    <w:rsid w:val="009D31E5"/>
    <w:rsid w:val="009D3578"/>
    <w:rsid w:val="009D3A5F"/>
    <w:rsid w:val="009D5193"/>
    <w:rsid w:val="009D5C32"/>
    <w:rsid w:val="009D6472"/>
    <w:rsid w:val="009D79F4"/>
    <w:rsid w:val="009D7AFE"/>
    <w:rsid w:val="009E1168"/>
    <w:rsid w:val="009E2E2C"/>
    <w:rsid w:val="009E344F"/>
    <w:rsid w:val="009E36E0"/>
    <w:rsid w:val="009E3B0E"/>
    <w:rsid w:val="009E3CD1"/>
    <w:rsid w:val="009E5AF5"/>
    <w:rsid w:val="009E5EB5"/>
    <w:rsid w:val="009E5F4B"/>
    <w:rsid w:val="009E6237"/>
    <w:rsid w:val="009E6726"/>
    <w:rsid w:val="009E74F0"/>
    <w:rsid w:val="009F0768"/>
    <w:rsid w:val="009F0A61"/>
    <w:rsid w:val="009F0EF7"/>
    <w:rsid w:val="009F18D2"/>
    <w:rsid w:val="009F1D82"/>
    <w:rsid w:val="009F436A"/>
    <w:rsid w:val="009F4913"/>
    <w:rsid w:val="009F54AE"/>
    <w:rsid w:val="009F5E5D"/>
    <w:rsid w:val="009F72EE"/>
    <w:rsid w:val="009F7867"/>
    <w:rsid w:val="009F7D66"/>
    <w:rsid w:val="00A004A6"/>
    <w:rsid w:val="00A00BD2"/>
    <w:rsid w:val="00A00E56"/>
    <w:rsid w:val="00A027F3"/>
    <w:rsid w:val="00A03487"/>
    <w:rsid w:val="00A03978"/>
    <w:rsid w:val="00A05272"/>
    <w:rsid w:val="00A0727B"/>
    <w:rsid w:val="00A0771F"/>
    <w:rsid w:val="00A07E08"/>
    <w:rsid w:val="00A07F33"/>
    <w:rsid w:val="00A07F9C"/>
    <w:rsid w:val="00A124B4"/>
    <w:rsid w:val="00A12798"/>
    <w:rsid w:val="00A132DB"/>
    <w:rsid w:val="00A153BE"/>
    <w:rsid w:val="00A15DEE"/>
    <w:rsid w:val="00A167B5"/>
    <w:rsid w:val="00A16DBE"/>
    <w:rsid w:val="00A17C4F"/>
    <w:rsid w:val="00A204CE"/>
    <w:rsid w:val="00A20653"/>
    <w:rsid w:val="00A20A39"/>
    <w:rsid w:val="00A20F55"/>
    <w:rsid w:val="00A21387"/>
    <w:rsid w:val="00A21B80"/>
    <w:rsid w:val="00A238BD"/>
    <w:rsid w:val="00A2438D"/>
    <w:rsid w:val="00A243E4"/>
    <w:rsid w:val="00A2459D"/>
    <w:rsid w:val="00A24E23"/>
    <w:rsid w:val="00A256D4"/>
    <w:rsid w:val="00A25F05"/>
    <w:rsid w:val="00A271DD"/>
    <w:rsid w:val="00A271F7"/>
    <w:rsid w:val="00A273E5"/>
    <w:rsid w:val="00A30610"/>
    <w:rsid w:val="00A311AE"/>
    <w:rsid w:val="00A312A6"/>
    <w:rsid w:val="00A3130E"/>
    <w:rsid w:val="00A324CF"/>
    <w:rsid w:val="00A32E8B"/>
    <w:rsid w:val="00A32ED6"/>
    <w:rsid w:val="00A344A5"/>
    <w:rsid w:val="00A346C3"/>
    <w:rsid w:val="00A418F2"/>
    <w:rsid w:val="00A42D07"/>
    <w:rsid w:val="00A431F8"/>
    <w:rsid w:val="00A439AC"/>
    <w:rsid w:val="00A450C0"/>
    <w:rsid w:val="00A45227"/>
    <w:rsid w:val="00A45468"/>
    <w:rsid w:val="00A45BDC"/>
    <w:rsid w:val="00A4791B"/>
    <w:rsid w:val="00A50A48"/>
    <w:rsid w:val="00A50F2A"/>
    <w:rsid w:val="00A51242"/>
    <w:rsid w:val="00A51522"/>
    <w:rsid w:val="00A51573"/>
    <w:rsid w:val="00A51A5E"/>
    <w:rsid w:val="00A51B3E"/>
    <w:rsid w:val="00A52096"/>
    <w:rsid w:val="00A52236"/>
    <w:rsid w:val="00A52895"/>
    <w:rsid w:val="00A533CE"/>
    <w:rsid w:val="00A53594"/>
    <w:rsid w:val="00A53DA0"/>
    <w:rsid w:val="00A55200"/>
    <w:rsid w:val="00A55E0E"/>
    <w:rsid w:val="00A5765D"/>
    <w:rsid w:val="00A607CB"/>
    <w:rsid w:val="00A61696"/>
    <w:rsid w:val="00A61949"/>
    <w:rsid w:val="00A63367"/>
    <w:rsid w:val="00A634E3"/>
    <w:rsid w:val="00A6351F"/>
    <w:rsid w:val="00A63697"/>
    <w:rsid w:val="00A65A70"/>
    <w:rsid w:val="00A65ADD"/>
    <w:rsid w:val="00A66AAD"/>
    <w:rsid w:val="00A66F36"/>
    <w:rsid w:val="00A67349"/>
    <w:rsid w:val="00A676D9"/>
    <w:rsid w:val="00A67EFC"/>
    <w:rsid w:val="00A7031E"/>
    <w:rsid w:val="00A70A45"/>
    <w:rsid w:val="00A70A89"/>
    <w:rsid w:val="00A71140"/>
    <w:rsid w:val="00A720C5"/>
    <w:rsid w:val="00A74692"/>
    <w:rsid w:val="00A74729"/>
    <w:rsid w:val="00A75FFD"/>
    <w:rsid w:val="00A7618B"/>
    <w:rsid w:val="00A7640B"/>
    <w:rsid w:val="00A7778B"/>
    <w:rsid w:val="00A80048"/>
    <w:rsid w:val="00A803BC"/>
    <w:rsid w:val="00A80969"/>
    <w:rsid w:val="00A8681E"/>
    <w:rsid w:val="00A86EA7"/>
    <w:rsid w:val="00A87E38"/>
    <w:rsid w:val="00A91132"/>
    <w:rsid w:val="00A91244"/>
    <w:rsid w:val="00A92776"/>
    <w:rsid w:val="00A93181"/>
    <w:rsid w:val="00A9338C"/>
    <w:rsid w:val="00A938E6"/>
    <w:rsid w:val="00A93CCF"/>
    <w:rsid w:val="00A945C6"/>
    <w:rsid w:val="00A95BD5"/>
    <w:rsid w:val="00A96F78"/>
    <w:rsid w:val="00AA1087"/>
    <w:rsid w:val="00AA25A9"/>
    <w:rsid w:val="00AA26D9"/>
    <w:rsid w:val="00AA2CF6"/>
    <w:rsid w:val="00AA51AD"/>
    <w:rsid w:val="00AA538C"/>
    <w:rsid w:val="00AA591E"/>
    <w:rsid w:val="00AA65C9"/>
    <w:rsid w:val="00AA68FF"/>
    <w:rsid w:val="00AB0386"/>
    <w:rsid w:val="00AB0A32"/>
    <w:rsid w:val="00AB0E56"/>
    <w:rsid w:val="00AB19D4"/>
    <w:rsid w:val="00AB30A5"/>
    <w:rsid w:val="00AB3A06"/>
    <w:rsid w:val="00AB3A15"/>
    <w:rsid w:val="00AB3E4E"/>
    <w:rsid w:val="00AB4ECC"/>
    <w:rsid w:val="00AB559A"/>
    <w:rsid w:val="00AB6601"/>
    <w:rsid w:val="00AB6706"/>
    <w:rsid w:val="00AB674E"/>
    <w:rsid w:val="00AB6D4E"/>
    <w:rsid w:val="00AB6F90"/>
    <w:rsid w:val="00AB7E79"/>
    <w:rsid w:val="00AC02C1"/>
    <w:rsid w:val="00AC0AB6"/>
    <w:rsid w:val="00AC0B8F"/>
    <w:rsid w:val="00AC10AD"/>
    <w:rsid w:val="00AC1889"/>
    <w:rsid w:val="00AC1E55"/>
    <w:rsid w:val="00AC3205"/>
    <w:rsid w:val="00AC378C"/>
    <w:rsid w:val="00AC387F"/>
    <w:rsid w:val="00AC429F"/>
    <w:rsid w:val="00AC516C"/>
    <w:rsid w:val="00AC5348"/>
    <w:rsid w:val="00AC5AD4"/>
    <w:rsid w:val="00AC60B4"/>
    <w:rsid w:val="00AC629B"/>
    <w:rsid w:val="00AD00C5"/>
    <w:rsid w:val="00AD0867"/>
    <w:rsid w:val="00AD0B29"/>
    <w:rsid w:val="00AD108D"/>
    <w:rsid w:val="00AD165F"/>
    <w:rsid w:val="00AD16A9"/>
    <w:rsid w:val="00AD1B7B"/>
    <w:rsid w:val="00AD1FBA"/>
    <w:rsid w:val="00AD2794"/>
    <w:rsid w:val="00AD2A6E"/>
    <w:rsid w:val="00AD2DC5"/>
    <w:rsid w:val="00AD330A"/>
    <w:rsid w:val="00AD3455"/>
    <w:rsid w:val="00AD3AF5"/>
    <w:rsid w:val="00AD3CAD"/>
    <w:rsid w:val="00AD3EB7"/>
    <w:rsid w:val="00AD4A44"/>
    <w:rsid w:val="00AD69FF"/>
    <w:rsid w:val="00AD702B"/>
    <w:rsid w:val="00AD72E6"/>
    <w:rsid w:val="00AD78F1"/>
    <w:rsid w:val="00AD7C95"/>
    <w:rsid w:val="00AE16A0"/>
    <w:rsid w:val="00AE2306"/>
    <w:rsid w:val="00AE30FC"/>
    <w:rsid w:val="00AE3428"/>
    <w:rsid w:val="00AE3DE1"/>
    <w:rsid w:val="00AF2D54"/>
    <w:rsid w:val="00AF2F8D"/>
    <w:rsid w:val="00AF3458"/>
    <w:rsid w:val="00AF3F02"/>
    <w:rsid w:val="00AF3F7B"/>
    <w:rsid w:val="00AF4199"/>
    <w:rsid w:val="00AF42B4"/>
    <w:rsid w:val="00AF4B8A"/>
    <w:rsid w:val="00AF4F1B"/>
    <w:rsid w:val="00AF5C9D"/>
    <w:rsid w:val="00AF5EC6"/>
    <w:rsid w:val="00AF62C0"/>
    <w:rsid w:val="00AF6E8A"/>
    <w:rsid w:val="00AF7213"/>
    <w:rsid w:val="00AF7495"/>
    <w:rsid w:val="00AF79C0"/>
    <w:rsid w:val="00AF7D92"/>
    <w:rsid w:val="00AF7FB4"/>
    <w:rsid w:val="00B011CC"/>
    <w:rsid w:val="00B01EDE"/>
    <w:rsid w:val="00B04048"/>
    <w:rsid w:val="00B0486D"/>
    <w:rsid w:val="00B04F3D"/>
    <w:rsid w:val="00B05702"/>
    <w:rsid w:val="00B06300"/>
    <w:rsid w:val="00B06DD9"/>
    <w:rsid w:val="00B07CD6"/>
    <w:rsid w:val="00B07E52"/>
    <w:rsid w:val="00B10010"/>
    <w:rsid w:val="00B1053C"/>
    <w:rsid w:val="00B11535"/>
    <w:rsid w:val="00B11775"/>
    <w:rsid w:val="00B12608"/>
    <w:rsid w:val="00B1268A"/>
    <w:rsid w:val="00B12B60"/>
    <w:rsid w:val="00B1302D"/>
    <w:rsid w:val="00B14D85"/>
    <w:rsid w:val="00B14E9E"/>
    <w:rsid w:val="00B1513F"/>
    <w:rsid w:val="00B15B89"/>
    <w:rsid w:val="00B170FA"/>
    <w:rsid w:val="00B1746F"/>
    <w:rsid w:val="00B20725"/>
    <w:rsid w:val="00B22550"/>
    <w:rsid w:val="00B23475"/>
    <w:rsid w:val="00B26203"/>
    <w:rsid w:val="00B2628E"/>
    <w:rsid w:val="00B266B0"/>
    <w:rsid w:val="00B27921"/>
    <w:rsid w:val="00B3000E"/>
    <w:rsid w:val="00B326A8"/>
    <w:rsid w:val="00B329EB"/>
    <w:rsid w:val="00B33508"/>
    <w:rsid w:val="00B3377E"/>
    <w:rsid w:val="00B3535D"/>
    <w:rsid w:val="00B358BC"/>
    <w:rsid w:val="00B35DA4"/>
    <w:rsid w:val="00B37E59"/>
    <w:rsid w:val="00B40A96"/>
    <w:rsid w:val="00B41377"/>
    <w:rsid w:val="00B416DA"/>
    <w:rsid w:val="00B41A27"/>
    <w:rsid w:val="00B422A7"/>
    <w:rsid w:val="00B42A32"/>
    <w:rsid w:val="00B42B38"/>
    <w:rsid w:val="00B42FA6"/>
    <w:rsid w:val="00B4399E"/>
    <w:rsid w:val="00B43A16"/>
    <w:rsid w:val="00B43E1E"/>
    <w:rsid w:val="00B4446C"/>
    <w:rsid w:val="00B4492B"/>
    <w:rsid w:val="00B45CE1"/>
    <w:rsid w:val="00B46A75"/>
    <w:rsid w:val="00B46E4F"/>
    <w:rsid w:val="00B47A21"/>
    <w:rsid w:val="00B47D36"/>
    <w:rsid w:val="00B500CD"/>
    <w:rsid w:val="00B50E87"/>
    <w:rsid w:val="00B5239C"/>
    <w:rsid w:val="00B52E1F"/>
    <w:rsid w:val="00B53039"/>
    <w:rsid w:val="00B53893"/>
    <w:rsid w:val="00B542BF"/>
    <w:rsid w:val="00B548C2"/>
    <w:rsid w:val="00B55428"/>
    <w:rsid w:val="00B56347"/>
    <w:rsid w:val="00B570BF"/>
    <w:rsid w:val="00B63337"/>
    <w:rsid w:val="00B6369F"/>
    <w:rsid w:val="00B639D7"/>
    <w:rsid w:val="00B63E45"/>
    <w:rsid w:val="00B645D8"/>
    <w:rsid w:val="00B66365"/>
    <w:rsid w:val="00B67805"/>
    <w:rsid w:val="00B7015F"/>
    <w:rsid w:val="00B714EB"/>
    <w:rsid w:val="00B71D16"/>
    <w:rsid w:val="00B71E6B"/>
    <w:rsid w:val="00B71F19"/>
    <w:rsid w:val="00B721CD"/>
    <w:rsid w:val="00B72431"/>
    <w:rsid w:val="00B7267A"/>
    <w:rsid w:val="00B726FF"/>
    <w:rsid w:val="00B72AA4"/>
    <w:rsid w:val="00B74398"/>
    <w:rsid w:val="00B7495F"/>
    <w:rsid w:val="00B74C8F"/>
    <w:rsid w:val="00B75454"/>
    <w:rsid w:val="00B76BCD"/>
    <w:rsid w:val="00B76EE9"/>
    <w:rsid w:val="00B77880"/>
    <w:rsid w:val="00B8029C"/>
    <w:rsid w:val="00B806BA"/>
    <w:rsid w:val="00B80D57"/>
    <w:rsid w:val="00B80D90"/>
    <w:rsid w:val="00B80FC2"/>
    <w:rsid w:val="00B82613"/>
    <w:rsid w:val="00B828B5"/>
    <w:rsid w:val="00B82A7F"/>
    <w:rsid w:val="00B82BC1"/>
    <w:rsid w:val="00B84E9C"/>
    <w:rsid w:val="00B8509F"/>
    <w:rsid w:val="00B85522"/>
    <w:rsid w:val="00B8561A"/>
    <w:rsid w:val="00B856D3"/>
    <w:rsid w:val="00B85B04"/>
    <w:rsid w:val="00B90E2A"/>
    <w:rsid w:val="00B90F2A"/>
    <w:rsid w:val="00B90F3D"/>
    <w:rsid w:val="00B9198D"/>
    <w:rsid w:val="00B93008"/>
    <w:rsid w:val="00B935A0"/>
    <w:rsid w:val="00B937EB"/>
    <w:rsid w:val="00B9406D"/>
    <w:rsid w:val="00B94814"/>
    <w:rsid w:val="00B94BA7"/>
    <w:rsid w:val="00B94E0E"/>
    <w:rsid w:val="00B94E48"/>
    <w:rsid w:val="00B95404"/>
    <w:rsid w:val="00B97BFD"/>
    <w:rsid w:val="00B97CA3"/>
    <w:rsid w:val="00B97F9E"/>
    <w:rsid w:val="00BA1020"/>
    <w:rsid w:val="00BA11E2"/>
    <w:rsid w:val="00BA2CC7"/>
    <w:rsid w:val="00BA76A9"/>
    <w:rsid w:val="00BB0C81"/>
    <w:rsid w:val="00BB23BD"/>
    <w:rsid w:val="00BB3CD5"/>
    <w:rsid w:val="00BB3E2B"/>
    <w:rsid w:val="00BB495C"/>
    <w:rsid w:val="00BB5D1C"/>
    <w:rsid w:val="00BB6552"/>
    <w:rsid w:val="00BB6B9B"/>
    <w:rsid w:val="00BB73AE"/>
    <w:rsid w:val="00BB754F"/>
    <w:rsid w:val="00BC07D4"/>
    <w:rsid w:val="00BC0A5D"/>
    <w:rsid w:val="00BC0BE3"/>
    <w:rsid w:val="00BC0C1E"/>
    <w:rsid w:val="00BC1AD9"/>
    <w:rsid w:val="00BC32E7"/>
    <w:rsid w:val="00BC35BA"/>
    <w:rsid w:val="00BC58B9"/>
    <w:rsid w:val="00BC6354"/>
    <w:rsid w:val="00BD03CC"/>
    <w:rsid w:val="00BD0DFE"/>
    <w:rsid w:val="00BD1F9D"/>
    <w:rsid w:val="00BD3E68"/>
    <w:rsid w:val="00BD5006"/>
    <w:rsid w:val="00BD598A"/>
    <w:rsid w:val="00BD59DC"/>
    <w:rsid w:val="00BD73C5"/>
    <w:rsid w:val="00BD75B4"/>
    <w:rsid w:val="00BD7D14"/>
    <w:rsid w:val="00BE02B4"/>
    <w:rsid w:val="00BE16E7"/>
    <w:rsid w:val="00BE20AE"/>
    <w:rsid w:val="00BE3113"/>
    <w:rsid w:val="00BE325A"/>
    <w:rsid w:val="00BE3C2B"/>
    <w:rsid w:val="00BE4EC9"/>
    <w:rsid w:val="00BE631E"/>
    <w:rsid w:val="00BE65B0"/>
    <w:rsid w:val="00BE66F6"/>
    <w:rsid w:val="00BE6721"/>
    <w:rsid w:val="00BF0213"/>
    <w:rsid w:val="00BF0CCF"/>
    <w:rsid w:val="00BF0FC5"/>
    <w:rsid w:val="00BF10BC"/>
    <w:rsid w:val="00BF21AC"/>
    <w:rsid w:val="00BF2E53"/>
    <w:rsid w:val="00BF3669"/>
    <w:rsid w:val="00BF3C0D"/>
    <w:rsid w:val="00BF3EB4"/>
    <w:rsid w:val="00BF664A"/>
    <w:rsid w:val="00BF7119"/>
    <w:rsid w:val="00C02510"/>
    <w:rsid w:val="00C03309"/>
    <w:rsid w:val="00C04579"/>
    <w:rsid w:val="00C06190"/>
    <w:rsid w:val="00C0679A"/>
    <w:rsid w:val="00C069AC"/>
    <w:rsid w:val="00C0716A"/>
    <w:rsid w:val="00C072FE"/>
    <w:rsid w:val="00C10018"/>
    <w:rsid w:val="00C11D6B"/>
    <w:rsid w:val="00C12E39"/>
    <w:rsid w:val="00C131AD"/>
    <w:rsid w:val="00C14164"/>
    <w:rsid w:val="00C15D8E"/>
    <w:rsid w:val="00C15E6A"/>
    <w:rsid w:val="00C17012"/>
    <w:rsid w:val="00C178FB"/>
    <w:rsid w:val="00C219D6"/>
    <w:rsid w:val="00C22ED4"/>
    <w:rsid w:val="00C24011"/>
    <w:rsid w:val="00C243D0"/>
    <w:rsid w:val="00C257B7"/>
    <w:rsid w:val="00C272E8"/>
    <w:rsid w:val="00C27634"/>
    <w:rsid w:val="00C306B4"/>
    <w:rsid w:val="00C32E6C"/>
    <w:rsid w:val="00C33359"/>
    <w:rsid w:val="00C3367A"/>
    <w:rsid w:val="00C33F96"/>
    <w:rsid w:val="00C348D6"/>
    <w:rsid w:val="00C35BE4"/>
    <w:rsid w:val="00C365E7"/>
    <w:rsid w:val="00C36E34"/>
    <w:rsid w:val="00C37971"/>
    <w:rsid w:val="00C404EE"/>
    <w:rsid w:val="00C407B9"/>
    <w:rsid w:val="00C4171B"/>
    <w:rsid w:val="00C422B9"/>
    <w:rsid w:val="00C42689"/>
    <w:rsid w:val="00C42690"/>
    <w:rsid w:val="00C42988"/>
    <w:rsid w:val="00C42BD4"/>
    <w:rsid w:val="00C43FF0"/>
    <w:rsid w:val="00C44641"/>
    <w:rsid w:val="00C45EF5"/>
    <w:rsid w:val="00C46B7E"/>
    <w:rsid w:val="00C505EF"/>
    <w:rsid w:val="00C50A4E"/>
    <w:rsid w:val="00C51D78"/>
    <w:rsid w:val="00C520B1"/>
    <w:rsid w:val="00C522AC"/>
    <w:rsid w:val="00C522D6"/>
    <w:rsid w:val="00C54020"/>
    <w:rsid w:val="00C5406F"/>
    <w:rsid w:val="00C545C5"/>
    <w:rsid w:val="00C54831"/>
    <w:rsid w:val="00C61860"/>
    <w:rsid w:val="00C61D4B"/>
    <w:rsid w:val="00C62B0A"/>
    <w:rsid w:val="00C63C7E"/>
    <w:rsid w:val="00C63F08"/>
    <w:rsid w:val="00C64BD7"/>
    <w:rsid w:val="00C64D4A"/>
    <w:rsid w:val="00C64F6E"/>
    <w:rsid w:val="00C6528C"/>
    <w:rsid w:val="00C661E8"/>
    <w:rsid w:val="00C70084"/>
    <w:rsid w:val="00C7235B"/>
    <w:rsid w:val="00C72E18"/>
    <w:rsid w:val="00C731AD"/>
    <w:rsid w:val="00C7380B"/>
    <w:rsid w:val="00C7439A"/>
    <w:rsid w:val="00C74421"/>
    <w:rsid w:val="00C752AD"/>
    <w:rsid w:val="00C756BD"/>
    <w:rsid w:val="00C7577F"/>
    <w:rsid w:val="00C75F2F"/>
    <w:rsid w:val="00C75FEE"/>
    <w:rsid w:val="00C768B8"/>
    <w:rsid w:val="00C76F1D"/>
    <w:rsid w:val="00C77351"/>
    <w:rsid w:val="00C77D26"/>
    <w:rsid w:val="00C77EC5"/>
    <w:rsid w:val="00C802E4"/>
    <w:rsid w:val="00C823A2"/>
    <w:rsid w:val="00C82520"/>
    <w:rsid w:val="00C82D28"/>
    <w:rsid w:val="00C830ED"/>
    <w:rsid w:val="00C84D39"/>
    <w:rsid w:val="00C850A5"/>
    <w:rsid w:val="00C85217"/>
    <w:rsid w:val="00C85277"/>
    <w:rsid w:val="00C85D76"/>
    <w:rsid w:val="00C873AC"/>
    <w:rsid w:val="00C87640"/>
    <w:rsid w:val="00C91C28"/>
    <w:rsid w:val="00C93462"/>
    <w:rsid w:val="00C9393F"/>
    <w:rsid w:val="00C94384"/>
    <w:rsid w:val="00C94A34"/>
    <w:rsid w:val="00C94C2B"/>
    <w:rsid w:val="00C95A4C"/>
    <w:rsid w:val="00C964A6"/>
    <w:rsid w:val="00C96F79"/>
    <w:rsid w:val="00C973DD"/>
    <w:rsid w:val="00C97CF9"/>
    <w:rsid w:val="00CA17DD"/>
    <w:rsid w:val="00CA1863"/>
    <w:rsid w:val="00CA26CE"/>
    <w:rsid w:val="00CA37A7"/>
    <w:rsid w:val="00CA391D"/>
    <w:rsid w:val="00CA3ACD"/>
    <w:rsid w:val="00CA3BD0"/>
    <w:rsid w:val="00CA4423"/>
    <w:rsid w:val="00CA4A91"/>
    <w:rsid w:val="00CA4D39"/>
    <w:rsid w:val="00CA4F8B"/>
    <w:rsid w:val="00CA54DE"/>
    <w:rsid w:val="00CB0712"/>
    <w:rsid w:val="00CB09DA"/>
    <w:rsid w:val="00CB0BD9"/>
    <w:rsid w:val="00CB15F3"/>
    <w:rsid w:val="00CB19E3"/>
    <w:rsid w:val="00CB1CAC"/>
    <w:rsid w:val="00CB1DE8"/>
    <w:rsid w:val="00CB1E3B"/>
    <w:rsid w:val="00CB1F1D"/>
    <w:rsid w:val="00CB4360"/>
    <w:rsid w:val="00CB4A0D"/>
    <w:rsid w:val="00CB4BB0"/>
    <w:rsid w:val="00CB71F8"/>
    <w:rsid w:val="00CC26DB"/>
    <w:rsid w:val="00CC300C"/>
    <w:rsid w:val="00CC3471"/>
    <w:rsid w:val="00CC3DAA"/>
    <w:rsid w:val="00CC4C2C"/>
    <w:rsid w:val="00CC5057"/>
    <w:rsid w:val="00CC69F8"/>
    <w:rsid w:val="00CC6A55"/>
    <w:rsid w:val="00CC7E81"/>
    <w:rsid w:val="00CD078F"/>
    <w:rsid w:val="00CD121E"/>
    <w:rsid w:val="00CD138E"/>
    <w:rsid w:val="00CD28F0"/>
    <w:rsid w:val="00CD3567"/>
    <w:rsid w:val="00CD3ED8"/>
    <w:rsid w:val="00CD55AF"/>
    <w:rsid w:val="00CD708B"/>
    <w:rsid w:val="00CD761D"/>
    <w:rsid w:val="00CD76B5"/>
    <w:rsid w:val="00CD7FF0"/>
    <w:rsid w:val="00CE2346"/>
    <w:rsid w:val="00CE3942"/>
    <w:rsid w:val="00CE3A2B"/>
    <w:rsid w:val="00CE4092"/>
    <w:rsid w:val="00CE41BD"/>
    <w:rsid w:val="00CE543C"/>
    <w:rsid w:val="00CE6F0F"/>
    <w:rsid w:val="00CF002F"/>
    <w:rsid w:val="00CF0246"/>
    <w:rsid w:val="00CF139E"/>
    <w:rsid w:val="00CF23FF"/>
    <w:rsid w:val="00CF2483"/>
    <w:rsid w:val="00CF24E2"/>
    <w:rsid w:val="00CF3476"/>
    <w:rsid w:val="00CF36C7"/>
    <w:rsid w:val="00CF427D"/>
    <w:rsid w:val="00CF446F"/>
    <w:rsid w:val="00CF4ABD"/>
    <w:rsid w:val="00CF58E1"/>
    <w:rsid w:val="00CF5A53"/>
    <w:rsid w:val="00CF5D28"/>
    <w:rsid w:val="00CF5E31"/>
    <w:rsid w:val="00CF6303"/>
    <w:rsid w:val="00CF6F1E"/>
    <w:rsid w:val="00D001F9"/>
    <w:rsid w:val="00D0036E"/>
    <w:rsid w:val="00D00B23"/>
    <w:rsid w:val="00D00BB7"/>
    <w:rsid w:val="00D01EAD"/>
    <w:rsid w:val="00D035B9"/>
    <w:rsid w:val="00D05705"/>
    <w:rsid w:val="00D060FF"/>
    <w:rsid w:val="00D064E8"/>
    <w:rsid w:val="00D06572"/>
    <w:rsid w:val="00D065CD"/>
    <w:rsid w:val="00D07D72"/>
    <w:rsid w:val="00D12325"/>
    <w:rsid w:val="00D14487"/>
    <w:rsid w:val="00D15E7E"/>
    <w:rsid w:val="00D17282"/>
    <w:rsid w:val="00D20016"/>
    <w:rsid w:val="00D207A7"/>
    <w:rsid w:val="00D2279F"/>
    <w:rsid w:val="00D22AF1"/>
    <w:rsid w:val="00D22E93"/>
    <w:rsid w:val="00D23C9A"/>
    <w:rsid w:val="00D242DA"/>
    <w:rsid w:val="00D25412"/>
    <w:rsid w:val="00D25FE1"/>
    <w:rsid w:val="00D26448"/>
    <w:rsid w:val="00D264CE"/>
    <w:rsid w:val="00D26670"/>
    <w:rsid w:val="00D26E6F"/>
    <w:rsid w:val="00D27A8B"/>
    <w:rsid w:val="00D27B8B"/>
    <w:rsid w:val="00D31B0A"/>
    <w:rsid w:val="00D31B6E"/>
    <w:rsid w:val="00D320B3"/>
    <w:rsid w:val="00D3232B"/>
    <w:rsid w:val="00D3239F"/>
    <w:rsid w:val="00D324A4"/>
    <w:rsid w:val="00D3250C"/>
    <w:rsid w:val="00D328F6"/>
    <w:rsid w:val="00D32F87"/>
    <w:rsid w:val="00D339D9"/>
    <w:rsid w:val="00D344B6"/>
    <w:rsid w:val="00D3462C"/>
    <w:rsid w:val="00D35198"/>
    <w:rsid w:val="00D3584B"/>
    <w:rsid w:val="00D35B06"/>
    <w:rsid w:val="00D37AF7"/>
    <w:rsid w:val="00D37F9C"/>
    <w:rsid w:val="00D40513"/>
    <w:rsid w:val="00D41219"/>
    <w:rsid w:val="00D42240"/>
    <w:rsid w:val="00D427C3"/>
    <w:rsid w:val="00D42EB8"/>
    <w:rsid w:val="00D444F8"/>
    <w:rsid w:val="00D44932"/>
    <w:rsid w:val="00D46111"/>
    <w:rsid w:val="00D4698A"/>
    <w:rsid w:val="00D47186"/>
    <w:rsid w:val="00D47C16"/>
    <w:rsid w:val="00D47EC7"/>
    <w:rsid w:val="00D502AF"/>
    <w:rsid w:val="00D50764"/>
    <w:rsid w:val="00D50C12"/>
    <w:rsid w:val="00D51A77"/>
    <w:rsid w:val="00D51CAF"/>
    <w:rsid w:val="00D528D9"/>
    <w:rsid w:val="00D5298E"/>
    <w:rsid w:val="00D53830"/>
    <w:rsid w:val="00D53E50"/>
    <w:rsid w:val="00D54AF3"/>
    <w:rsid w:val="00D54E08"/>
    <w:rsid w:val="00D55889"/>
    <w:rsid w:val="00D56050"/>
    <w:rsid w:val="00D56577"/>
    <w:rsid w:val="00D56B5F"/>
    <w:rsid w:val="00D57AF0"/>
    <w:rsid w:val="00D57F36"/>
    <w:rsid w:val="00D62ADE"/>
    <w:rsid w:val="00D62ECD"/>
    <w:rsid w:val="00D64426"/>
    <w:rsid w:val="00D67040"/>
    <w:rsid w:val="00D67BC5"/>
    <w:rsid w:val="00D7021B"/>
    <w:rsid w:val="00D70D33"/>
    <w:rsid w:val="00D719DF"/>
    <w:rsid w:val="00D71B59"/>
    <w:rsid w:val="00D720C3"/>
    <w:rsid w:val="00D73077"/>
    <w:rsid w:val="00D73C57"/>
    <w:rsid w:val="00D742FF"/>
    <w:rsid w:val="00D74D92"/>
    <w:rsid w:val="00D74F2B"/>
    <w:rsid w:val="00D758B3"/>
    <w:rsid w:val="00D76202"/>
    <w:rsid w:val="00D76ADC"/>
    <w:rsid w:val="00D77413"/>
    <w:rsid w:val="00D77B32"/>
    <w:rsid w:val="00D77DB4"/>
    <w:rsid w:val="00D81F10"/>
    <w:rsid w:val="00D838D8"/>
    <w:rsid w:val="00D84A57"/>
    <w:rsid w:val="00D857A2"/>
    <w:rsid w:val="00D874DF"/>
    <w:rsid w:val="00D87A12"/>
    <w:rsid w:val="00D91682"/>
    <w:rsid w:val="00D92188"/>
    <w:rsid w:val="00D930E1"/>
    <w:rsid w:val="00D9415C"/>
    <w:rsid w:val="00D942CC"/>
    <w:rsid w:val="00D94D87"/>
    <w:rsid w:val="00D961D0"/>
    <w:rsid w:val="00D962DC"/>
    <w:rsid w:val="00D968C4"/>
    <w:rsid w:val="00D972DC"/>
    <w:rsid w:val="00DA00FA"/>
    <w:rsid w:val="00DA022B"/>
    <w:rsid w:val="00DA0232"/>
    <w:rsid w:val="00DA180C"/>
    <w:rsid w:val="00DA2048"/>
    <w:rsid w:val="00DA451D"/>
    <w:rsid w:val="00DA4C84"/>
    <w:rsid w:val="00DA5579"/>
    <w:rsid w:val="00DA56DB"/>
    <w:rsid w:val="00DA61A1"/>
    <w:rsid w:val="00DA6452"/>
    <w:rsid w:val="00DA6ADA"/>
    <w:rsid w:val="00DA6FE9"/>
    <w:rsid w:val="00DA7908"/>
    <w:rsid w:val="00DA7925"/>
    <w:rsid w:val="00DB0526"/>
    <w:rsid w:val="00DB0AB8"/>
    <w:rsid w:val="00DB0D2A"/>
    <w:rsid w:val="00DB11CD"/>
    <w:rsid w:val="00DB1AAC"/>
    <w:rsid w:val="00DB1DAB"/>
    <w:rsid w:val="00DB2929"/>
    <w:rsid w:val="00DB39D4"/>
    <w:rsid w:val="00DB3A47"/>
    <w:rsid w:val="00DB46B0"/>
    <w:rsid w:val="00DB4A32"/>
    <w:rsid w:val="00DB4E06"/>
    <w:rsid w:val="00DB6A80"/>
    <w:rsid w:val="00DB6C06"/>
    <w:rsid w:val="00DB7B06"/>
    <w:rsid w:val="00DB7EA8"/>
    <w:rsid w:val="00DC045E"/>
    <w:rsid w:val="00DC21CF"/>
    <w:rsid w:val="00DC2FD1"/>
    <w:rsid w:val="00DC3A9D"/>
    <w:rsid w:val="00DC6C1E"/>
    <w:rsid w:val="00DC7951"/>
    <w:rsid w:val="00DC7FAB"/>
    <w:rsid w:val="00DD0BCC"/>
    <w:rsid w:val="00DD1319"/>
    <w:rsid w:val="00DD1C4B"/>
    <w:rsid w:val="00DD1F7B"/>
    <w:rsid w:val="00DD229E"/>
    <w:rsid w:val="00DD249D"/>
    <w:rsid w:val="00DD3029"/>
    <w:rsid w:val="00DD5296"/>
    <w:rsid w:val="00DD55E0"/>
    <w:rsid w:val="00DD569B"/>
    <w:rsid w:val="00DD607F"/>
    <w:rsid w:val="00DD6524"/>
    <w:rsid w:val="00DD6965"/>
    <w:rsid w:val="00DD7C75"/>
    <w:rsid w:val="00DE11AB"/>
    <w:rsid w:val="00DE1904"/>
    <w:rsid w:val="00DE23A4"/>
    <w:rsid w:val="00DE3221"/>
    <w:rsid w:val="00DE3DBB"/>
    <w:rsid w:val="00DE409A"/>
    <w:rsid w:val="00DE43A2"/>
    <w:rsid w:val="00DE4A74"/>
    <w:rsid w:val="00DE541C"/>
    <w:rsid w:val="00DE6440"/>
    <w:rsid w:val="00DE6BD4"/>
    <w:rsid w:val="00DE737B"/>
    <w:rsid w:val="00DE7742"/>
    <w:rsid w:val="00DF0E9D"/>
    <w:rsid w:val="00DF100B"/>
    <w:rsid w:val="00DF4359"/>
    <w:rsid w:val="00DF618D"/>
    <w:rsid w:val="00E006A7"/>
    <w:rsid w:val="00E019F0"/>
    <w:rsid w:val="00E04ED0"/>
    <w:rsid w:val="00E0576C"/>
    <w:rsid w:val="00E05E2B"/>
    <w:rsid w:val="00E06805"/>
    <w:rsid w:val="00E068BC"/>
    <w:rsid w:val="00E073F0"/>
    <w:rsid w:val="00E07402"/>
    <w:rsid w:val="00E07462"/>
    <w:rsid w:val="00E078BE"/>
    <w:rsid w:val="00E10561"/>
    <w:rsid w:val="00E10761"/>
    <w:rsid w:val="00E11D7A"/>
    <w:rsid w:val="00E11EEB"/>
    <w:rsid w:val="00E128F2"/>
    <w:rsid w:val="00E1314B"/>
    <w:rsid w:val="00E13EE4"/>
    <w:rsid w:val="00E143CC"/>
    <w:rsid w:val="00E1567B"/>
    <w:rsid w:val="00E15E53"/>
    <w:rsid w:val="00E16463"/>
    <w:rsid w:val="00E229B9"/>
    <w:rsid w:val="00E2397A"/>
    <w:rsid w:val="00E239D1"/>
    <w:rsid w:val="00E24C4C"/>
    <w:rsid w:val="00E25C01"/>
    <w:rsid w:val="00E26727"/>
    <w:rsid w:val="00E26970"/>
    <w:rsid w:val="00E270F2"/>
    <w:rsid w:val="00E27791"/>
    <w:rsid w:val="00E31751"/>
    <w:rsid w:val="00E319DB"/>
    <w:rsid w:val="00E31AFC"/>
    <w:rsid w:val="00E32A80"/>
    <w:rsid w:val="00E32B3E"/>
    <w:rsid w:val="00E333DA"/>
    <w:rsid w:val="00E33BE3"/>
    <w:rsid w:val="00E3409E"/>
    <w:rsid w:val="00E340F3"/>
    <w:rsid w:val="00E34B37"/>
    <w:rsid w:val="00E34DD6"/>
    <w:rsid w:val="00E34F76"/>
    <w:rsid w:val="00E37BE5"/>
    <w:rsid w:val="00E401E1"/>
    <w:rsid w:val="00E41A27"/>
    <w:rsid w:val="00E43BC6"/>
    <w:rsid w:val="00E4608B"/>
    <w:rsid w:val="00E463F2"/>
    <w:rsid w:val="00E4698E"/>
    <w:rsid w:val="00E46DED"/>
    <w:rsid w:val="00E4722F"/>
    <w:rsid w:val="00E47F73"/>
    <w:rsid w:val="00E501D3"/>
    <w:rsid w:val="00E512F3"/>
    <w:rsid w:val="00E53A01"/>
    <w:rsid w:val="00E53D28"/>
    <w:rsid w:val="00E564C4"/>
    <w:rsid w:val="00E567C9"/>
    <w:rsid w:val="00E604C4"/>
    <w:rsid w:val="00E60809"/>
    <w:rsid w:val="00E61212"/>
    <w:rsid w:val="00E61300"/>
    <w:rsid w:val="00E61A3B"/>
    <w:rsid w:val="00E63242"/>
    <w:rsid w:val="00E635B9"/>
    <w:rsid w:val="00E65D15"/>
    <w:rsid w:val="00E66AF0"/>
    <w:rsid w:val="00E67EE5"/>
    <w:rsid w:val="00E7013A"/>
    <w:rsid w:val="00E7228F"/>
    <w:rsid w:val="00E74F5D"/>
    <w:rsid w:val="00E76034"/>
    <w:rsid w:val="00E77AE8"/>
    <w:rsid w:val="00E77C71"/>
    <w:rsid w:val="00E80440"/>
    <w:rsid w:val="00E80D60"/>
    <w:rsid w:val="00E810C3"/>
    <w:rsid w:val="00E817E0"/>
    <w:rsid w:val="00E819CB"/>
    <w:rsid w:val="00E82EE4"/>
    <w:rsid w:val="00E831E7"/>
    <w:rsid w:val="00E83F19"/>
    <w:rsid w:val="00E843B5"/>
    <w:rsid w:val="00E84A3B"/>
    <w:rsid w:val="00E85307"/>
    <w:rsid w:val="00E857FF"/>
    <w:rsid w:val="00E86CE5"/>
    <w:rsid w:val="00E907E4"/>
    <w:rsid w:val="00E90A24"/>
    <w:rsid w:val="00E90C34"/>
    <w:rsid w:val="00E919AC"/>
    <w:rsid w:val="00E93497"/>
    <w:rsid w:val="00E946A6"/>
    <w:rsid w:val="00E947E4"/>
    <w:rsid w:val="00E94EAD"/>
    <w:rsid w:val="00E95652"/>
    <w:rsid w:val="00E96A29"/>
    <w:rsid w:val="00E96B28"/>
    <w:rsid w:val="00E96FE6"/>
    <w:rsid w:val="00EA09D0"/>
    <w:rsid w:val="00EA1D43"/>
    <w:rsid w:val="00EA23AF"/>
    <w:rsid w:val="00EA30CB"/>
    <w:rsid w:val="00EA4EC9"/>
    <w:rsid w:val="00EA53AB"/>
    <w:rsid w:val="00EA5E0F"/>
    <w:rsid w:val="00EA6D12"/>
    <w:rsid w:val="00EA6FE4"/>
    <w:rsid w:val="00EA7F4C"/>
    <w:rsid w:val="00EB0A4D"/>
    <w:rsid w:val="00EB13A9"/>
    <w:rsid w:val="00EB1547"/>
    <w:rsid w:val="00EB1D00"/>
    <w:rsid w:val="00EB1D47"/>
    <w:rsid w:val="00EB2146"/>
    <w:rsid w:val="00EB2317"/>
    <w:rsid w:val="00EB279B"/>
    <w:rsid w:val="00EB27B4"/>
    <w:rsid w:val="00EB2ABB"/>
    <w:rsid w:val="00EB3E24"/>
    <w:rsid w:val="00EB4DF1"/>
    <w:rsid w:val="00EB518B"/>
    <w:rsid w:val="00EB5670"/>
    <w:rsid w:val="00EB584C"/>
    <w:rsid w:val="00EB5D88"/>
    <w:rsid w:val="00EB7307"/>
    <w:rsid w:val="00EC0C2F"/>
    <w:rsid w:val="00EC14B0"/>
    <w:rsid w:val="00EC1EED"/>
    <w:rsid w:val="00EC204E"/>
    <w:rsid w:val="00EC249E"/>
    <w:rsid w:val="00EC2CFF"/>
    <w:rsid w:val="00EC564F"/>
    <w:rsid w:val="00EC5F2F"/>
    <w:rsid w:val="00EC61C8"/>
    <w:rsid w:val="00EC651E"/>
    <w:rsid w:val="00EC692E"/>
    <w:rsid w:val="00EC6C91"/>
    <w:rsid w:val="00EC745E"/>
    <w:rsid w:val="00EC7EAF"/>
    <w:rsid w:val="00ED1DE1"/>
    <w:rsid w:val="00ED27C3"/>
    <w:rsid w:val="00ED33AE"/>
    <w:rsid w:val="00ED3775"/>
    <w:rsid w:val="00ED4A6D"/>
    <w:rsid w:val="00ED4AC8"/>
    <w:rsid w:val="00ED4EB0"/>
    <w:rsid w:val="00ED68D1"/>
    <w:rsid w:val="00ED6D4A"/>
    <w:rsid w:val="00ED738C"/>
    <w:rsid w:val="00ED7918"/>
    <w:rsid w:val="00ED7C87"/>
    <w:rsid w:val="00ED7FD3"/>
    <w:rsid w:val="00EE230D"/>
    <w:rsid w:val="00EE2ED4"/>
    <w:rsid w:val="00EE3663"/>
    <w:rsid w:val="00EE3F0E"/>
    <w:rsid w:val="00EE41C4"/>
    <w:rsid w:val="00EE76A9"/>
    <w:rsid w:val="00EE799E"/>
    <w:rsid w:val="00EE7CA8"/>
    <w:rsid w:val="00EE7FA7"/>
    <w:rsid w:val="00EF1093"/>
    <w:rsid w:val="00EF15B1"/>
    <w:rsid w:val="00EF18DD"/>
    <w:rsid w:val="00EF1FCB"/>
    <w:rsid w:val="00EF21C3"/>
    <w:rsid w:val="00EF25F1"/>
    <w:rsid w:val="00EF2CC9"/>
    <w:rsid w:val="00EF2E6B"/>
    <w:rsid w:val="00EF329B"/>
    <w:rsid w:val="00EF39B1"/>
    <w:rsid w:val="00EF40F3"/>
    <w:rsid w:val="00EF54E0"/>
    <w:rsid w:val="00EF6D32"/>
    <w:rsid w:val="00EF7F2F"/>
    <w:rsid w:val="00F0030E"/>
    <w:rsid w:val="00F00CD1"/>
    <w:rsid w:val="00F01D26"/>
    <w:rsid w:val="00F01E6B"/>
    <w:rsid w:val="00F0241C"/>
    <w:rsid w:val="00F03520"/>
    <w:rsid w:val="00F0498C"/>
    <w:rsid w:val="00F05759"/>
    <w:rsid w:val="00F05937"/>
    <w:rsid w:val="00F06C2D"/>
    <w:rsid w:val="00F104B5"/>
    <w:rsid w:val="00F10CB9"/>
    <w:rsid w:val="00F10D29"/>
    <w:rsid w:val="00F110D5"/>
    <w:rsid w:val="00F11176"/>
    <w:rsid w:val="00F1166B"/>
    <w:rsid w:val="00F12351"/>
    <w:rsid w:val="00F12819"/>
    <w:rsid w:val="00F12DB4"/>
    <w:rsid w:val="00F155D7"/>
    <w:rsid w:val="00F1561C"/>
    <w:rsid w:val="00F166A6"/>
    <w:rsid w:val="00F16739"/>
    <w:rsid w:val="00F16ADF"/>
    <w:rsid w:val="00F16DE2"/>
    <w:rsid w:val="00F176DF"/>
    <w:rsid w:val="00F2052B"/>
    <w:rsid w:val="00F209EC"/>
    <w:rsid w:val="00F20D3E"/>
    <w:rsid w:val="00F213BD"/>
    <w:rsid w:val="00F2260F"/>
    <w:rsid w:val="00F23A0D"/>
    <w:rsid w:val="00F242AD"/>
    <w:rsid w:val="00F247F2"/>
    <w:rsid w:val="00F252A8"/>
    <w:rsid w:val="00F265F7"/>
    <w:rsid w:val="00F26DDC"/>
    <w:rsid w:val="00F278C9"/>
    <w:rsid w:val="00F27FA6"/>
    <w:rsid w:val="00F30A46"/>
    <w:rsid w:val="00F30FA9"/>
    <w:rsid w:val="00F30FF5"/>
    <w:rsid w:val="00F33524"/>
    <w:rsid w:val="00F33DC8"/>
    <w:rsid w:val="00F34444"/>
    <w:rsid w:val="00F347CB"/>
    <w:rsid w:val="00F34879"/>
    <w:rsid w:val="00F4065A"/>
    <w:rsid w:val="00F4151D"/>
    <w:rsid w:val="00F41E20"/>
    <w:rsid w:val="00F4275C"/>
    <w:rsid w:val="00F4403A"/>
    <w:rsid w:val="00F4512D"/>
    <w:rsid w:val="00F45693"/>
    <w:rsid w:val="00F457FD"/>
    <w:rsid w:val="00F45EDE"/>
    <w:rsid w:val="00F464E6"/>
    <w:rsid w:val="00F468C0"/>
    <w:rsid w:val="00F4766B"/>
    <w:rsid w:val="00F4786A"/>
    <w:rsid w:val="00F502EB"/>
    <w:rsid w:val="00F52339"/>
    <w:rsid w:val="00F524DB"/>
    <w:rsid w:val="00F5277A"/>
    <w:rsid w:val="00F52F11"/>
    <w:rsid w:val="00F532E8"/>
    <w:rsid w:val="00F537FF"/>
    <w:rsid w:val="00F54530"/>
    <w:rsid w:val="00F560FE"/>
    <w:rsid w:val="00F563AC"/>
    <w:rsid w:val="00F57454"/>
    <w:rsid w:val="00F6111C"/>
    <w:rsid w:val="00F614C0"/>
    <w:rsid w:val="00F61647"/>
    <w:rsid w:val="00F6248E"/>
    <w:rsid w:val="00F657CF"/>
    <w:rsid w:val="00F66A00"/>
    <w:rsid w:val="00F66C88"/>
    <w:rsid w:val="00F67F00"/>
    <w:rsid w:val="00F70A8A"/>
    <w:rsid w:val="00F713A3"/>
    <w:rsid w:val="00F718BD"/>
    <w:rsid w:val="00F71A8F"/>
    <w:rsid w:val="00F726F2"/>
    <w:rsid w:val="00F73224"/>
    <w:rsid w:val="00F73BBD"/>
    <w:rsid w:val="00F75330"/>
    <w:rsid w:val="00F76BD9"/>
    <w:rsid w:val="00F80318"/>
    <w:rsid w:val="00F80703"/>
    <w:rsid w:val="00F80941"/>
    <w:rsid w:val="00F80948"/>
    <w:rsid w:val="00F80B1F"/>
    <w:rsid w:val="00F81387"/>
    <w:rsid w:val="00F822E3"/>
    <w:rsid w:val="00F82866"/>
    <w:rsid w:val="00F84421"/>
    <w:rsid w:val="00F8449B"/>
    <w:rsid w:val="00F85691"/>
    <w:rsid w:val="00F85B90"/>
    <w:rsid w:val="00F86AC5"/>
    <w:rsid w:val="00F87032"/>
    <w:rsid w:val="00F87094"/>
    <w:rsid w:val="00F87AB3"/>
    <w:rsid w:val="00F87D1A"/>
    <w:rsid w:val="00F912C5"/>
    <w:rsid w:val="00F913DC"/>
    <w:rsid w:val="00F91629"/>
    <w:rsid w:val="00F91DDA"/>
    <w:rsid w:val="00F9397A"/>
    <w:rsid w:val="00F93A37"/>
    <w:rsid w:val="00F93D45"/>
    <w:rsid w:val="00F94182"/>
    <w:rsid w:val="00F944D9"/>
    <w:rsid w:val="00F94BE5"/>
    <w:rsid w:val="00F94DB3"/>
    <w:rsid w:val="00F954EE"/>
    <w:rsid w:val="00F96500"/>
    <w:rsid w:val="00FA3675"/>
    <w:rsid w:val="00FA413A"/>
    <w:rsid w:val="00FA4144"/>
    <w:rsid w:val="00FA447D"/>
    <w:rsid w:val="00FA4DDF"/>
    <w:rsid w:val="00FA52D6"/>
    <w:rsid w:val="00FA54B8"/>
    <w:rsid w:val="00FA596F"/>
    <w:rsid w:val="00FA6E7F"/>
    <w:rsid w:val="00FA7114"/>
    <w:rsid w:val="00FB05C6"/>
    <w:rsid w:val="00FB2379"/>
    <w:rsid w:val="00FB27D5"/>
    <w:rsid w:val="00FB3BE8"/>
    <w:rsid w:val="00FB44E3"/>
    <w:rsid w:val="00FB4B8A"/>
    <w:rsid w:val="00FB5152"/>
    <w:rsid w:val="00FB680E"/>
    <w:rsid w:val="00FB7EDA"/>
    <w:rsid w:val="00FC0020"/>
    <w:rsid w:val="00FC0065"/>
    <w:rsid w:val="00FC069E"/>
    <w:rsid w:val="00FC07B9"/>
    <w:rsid w:val="00FC1EBE"/>
    <w:rsid w:val="00FC341A"/>
    <w:rsid w:val="00FC3AEE"/>
    <w:rsid w:val="00FC4BC5"/>
    <w:rsid w:val="00FC6238"/>
    <w:rsid w:val="00FD33FC"/>
    <w:rsid w:val="00FD3437"/>
    <w:rsid w:val="00FD3730"/>
    <w:rsid w:val="00FD3ADE"/>
    <w:rsid w:val="00FD3B08"/>
    <w:rsid w:val="00FD450B"/>
    <w:rsid w:val="00FD4806"/>
    <w:rsid w:val="00FD534E"/>
    <w:rsid w:val="00FD56C7"/>
    <w:rsid w:val="00FD5841"/>
    <w:rsid w:val="00FD5CBB"/>
    <w:rsid w:val="00FD6B74"/>
    <w:rsid w:val="00FE002E"/>
    <w:rsid w:val="00FE0195"/>
    <w:rsid w:val="00FE1268"/>
    <w:rsid w:val="00FE2398"/>
    <w:rsid w:val="00FE515A"/>
    <w:rsid w:val="00FE5624"/>
    <w:rsid w:val="00FE5D2C"/>
    <w:rsid w:val="00FE5FBF"/>
    <w:rsid w:val="00FE615F"/>
    <w:rsid w:val="00FE68B8"/>
    <w:rsid w:val="00FE6C25"/>
    <w:rsid w:val="00FE6D8B"/>
    <w:rsid w:val="00FE750E"/>
    <w:rsid w:val="00FE7763"/>
    <w:rsid w:val="00FF033A"/>
    <w:rsid w:val="00FF0964"/>
    <w:rsid w:val="00FF0966"/>
    <w:rsid w:val="00FF16F2"/>
    <w:rsid w:val="00FF2B42"/>
    <w:rsid w:val="00FF3B7F"/>
    <w:rsid w:val="00FF5CAE"/>
    <w:rsid w:val="00FF5E45"/>
    <w:rsid w:val="00FF60FF"/>
    <w:rsid w:val="00FF6822"/>
    <w:rsid w:val="00FF73D0"/>
    <w:rsid w:val="0BE621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3F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3C32"/>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163C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3C3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2"/>
      </w:numPr>
      <w:spacing w:after="50" w:line="180" w:lineRule="exact"/>
      <w:jc w:val="both"/>
    </w:pPr>
    <w:rPr>
      <w:rFonts w:ascii="Times New Roman" w:eastAsia="MS Mincho" w:hAnsi="Times New Roman"/>
      <w:noProof/>
      <w:sz w:val="16"/>
      <w:szCs w:val="16"/>
    </w:rPr>
  </w:style>
  <w:style w:type="character" w:customStyle="1" w:styleId="FooterChar">
    <w:name w:val="Footer Char"/>
    <w:basedOn w:val="DefaultParagraphFont"/>
    <w:link w:val="Footer"/>
    <w:uiPriority w:val="99"/>
    <w:rsid w:val="001C51BC"/>
    <w:rPr>
      <w:rFonts w:ascii="Arial" w:hAnsi="Arial"/>
      <w:b/>
      <w:i/>
      <w:noProof/>
      <w:sz w:val="18"/>
    </w:rPr>
  </w:style>
  <w:style w:type="table" w:customStyle="1" w:styleId="TableGrid1">
    <w:name w:val="Table Grid1"/>
    <w:basedOn w:val="TableNormal"/>
    <w:next w:val="TableGrid"/>
    <w:uiPriority w:val="59"/>
    <w:rsid w:val="00AA538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0D60"/>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
    <w:basedOn w:val="DefaultParagraphFont"/>
    <w:link w:val="Header"/>
    <w:rsid w:val="003C5525"/>
    <w:rPr>
      <w:rFonts w:ascii="Arial" w:hAnsi="Arial"/>
      <w:b/>
      <w:noProof/>
      <w:sz w:val="18"/>
    </w:rPr>
  </w:style>
  <w:style w:type="character" w:customStyle="1" w:styleId="B1Zchn">
    <w:name w:val="B1 Zchn"/>
    <w:basedOn w:val="DefaultParagraphFont"/>
    <w:locked/>
    <w:rsid w:val="009F0EF7"/>
  </w:style>
  <w:style w:type="character" w:customStyle="1" w:styleId="TACChar">
    <w:name w:val="TAC Char"/>
    <w:link w:val="TAC"/>
    <w:locked/>
    <w:rsid w:val="00592852"/>
    <w:rPr>
      <w:rFonts w:ascii="Arial" w:eastAsiaTheme="minorHAnsi" w:hAnsi="Arial" w:cstheme="minorBidi"/>
      <w:sz w:val="18"/>
      <w:szCs w:val="22"/>
    </w:rPr>
  </w:style>
  <w:style w:type="character" w:customStyle="1" w:styleId="TAHCar">
    <w:name w:val="TAH Car"/>
    <w:link w:val="TAH"/>
    <w:locked/>
    <w:rsid w:val="00592852"/>
    <w:rPr>
      <w:rFonts w:ascii="Arial" w:eastAsiaTheme="minorHAnsi" w:hAnsi="Arial" w:cstheme="minorBidi"/>
      <w:b/>
      <w:sz w:val="18"/>
      <w:szCs w:val="22"/>
    </w:rPr>
  </w:style>
  <w:style w:type="paragraph" w:customStyle="1" w:styleId="Comments">
    <w:name w:val="Comments"/>
    <w:basedOn w:val="Normal"/>
    <w:link w:val="CommentsChar"/>
    <w:qFormat/>
    <w:rsid w:val="002719FE"/>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2719FE"/>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613987">
      <w:bodyDiv w:val="1"/>
      <w:marLeft w:val="0"/>
      <w:marRight w:val="0"/>
      <w:marTop w:val="0"/>
      <w:marBottom w:val="0"/>
      <w:divBdr>
        <w:top w:val="none" w:sz="0" w:space="0" w:color="auto"/>
        <w:left w:val="none" w:sz="0" w:space="0" w:color="auto"/>
        <w:bottom w:val="none" w:sz="0" w:space="0" w:color="auto"/>
        <w:right w:val="none" w:sz="0" w:space="0" w:color="auto"/>
      </w:divBdr>
    </w:div>
    <w:div w:id="110368583">
      <w:bodyDiv w:val="1"/>
      <w:marLeft w:val="0"/>
      <w:marRight w:val="0"/>
      <w:marTop w:val="0"/>
      <w:marBottom w:val="0"/>
      <w:divBdr>
        <w:top w:val="none" w:sz="0" w:space="0" w:color="auto"/>
        <w:left w:val="none" w:sz="0" w:space="0" w:color="auto"/>
        <w:bottom w:val="none" w:sz="0" w:space="0" w:color="auto"/>
        <w:right w:val="none" w:sz="0" w:space="0" w:color="auto"/>
      </w:divBdr>
    </w:div>
    <w:div w:id="118306453">
      <w:bodyDiv w:val="1"/>
      <w:marLeft w:val="0"/>
      <w:marRight w:val="0"/>
      <w:marTop w:val="0"/>
      <w:marBottom w:val="0"/>
      <w:divBdr>
        <w:top w:val="none" w:sz="0" w:space="0" w:color="auto"/>
        <w:left w:val="none" w:sz="0" w:space="0" w:color="auto"/>
        <w:bottom w:val="none" w:sz="0" w:space="0" w:color="auto"/>
        <w:right w:val="none" w:sz="0" w:space="0" w:color="auto"/>
      </w:divBdr>
    </w:div>
    <w:div w:id="14092828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17266120">
      <w:bodyDiv w:val="1"/>
      <w:marLeft w:val="0"/>
      <w:marRight w:val="0"/>
      <w:marTop w:val="0"/>
      <w:marBottom w:val="0"/>
      <w:divBdr>
        <w:top w:val="none" w:sz="0" w:space="0" w:color="auto"/>
        <w:left w:val="none" w:sz="0" w:space="0" w:color="auto"/>
        <w:bottom w:val="none" w:sz="0" w:space="0" w:color="auto"/>
        <w:right w:val="none" w:sz="0" w:space="0" w:color="auto"/>
      </w:divBdr>
    </w:div>
    <w:div w:id="36071598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31416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487374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725209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107860">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819227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723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919677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760285">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062749">
      <w:bodyDiv w:val="1"/>
      <w:marLeft w:val="0"/>
      <w:marRight w:val="0"/>
      <w:marTop w:val="0"/>
      <w:marBottom w:val="0"/>
      <w:divBdr>
        <w:top w:val="none" w:sz="0" w:space="0" w:color="auto"/>
        <w:left w:val="none" w:sz="0" w:space="0" w:color="auto"/>
        <w:bottom w:val="none" w:sz="0" w:space="0" w:color="auto"/>
        <w:right w:val="none" w:sz="0" w:space="0" w:color="auto"/>
      </w:divBdr>
    </w:div>
    <w:div w:id="92904532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743559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639145">
      <w:bodyDiv w:val="1"/>
      <w:marLeft w:val="0"/>
      <w:marRight w:val="0"/>
      <w:marTop w:val="0"/>
      <w:marBottom w:val="0"/>
      <w:divBdr>
        <w:top w:val="none" w:sz="0" w:space="0" w:color="auto"/>
        <w:left w:val="none" w:sz="0" w:space="0" w:color="auto"/>
        <w:bottom w:val="none" w:sz="0" w:space="0" w:color="auto"/>
        <w:right w:val="none" w:sz="0" w:space="0" w:color="auto"/>
      </w:divBdr>
    </w:div>
    <w:div w:id="1018045616">
      <w:bodyDiv w:val="1"/>
      <w:marLeft w:val="0"/>
      <w:marRight w:val="0"/>
      <w:marTop w:val="0"/>
      <w:marBottom w:val="0"/>
      <w:divBdr>
        <w:top w:val="none" w:sz="0" w:space="0" w:color="auto"/>
        <w:left w:val="none" w:sz="0" w:space="0" w:color="auto"/>
        <w:bottom w:val="none" w:sz="0" w:space="0" w:color="auto"/>
        <w:right w:val="none" w:sz="0" w:space="0" w:color="auto"/>
      </w:divBdr>
      <w:divsChild>
        <w:div w:id="1688553649">
          <w:marLeft w:val="720"/>
          <w:marRight w:val="0"/>
          <w:marTop w:val="0"/>
          <w:marBottom w:val="60"/>
          <w:divBdr>
            <w:top w:val="none" w:sz="0" w:space="0" w:color="auto"/>
            <w:left w:val="none" w:sz="0" w:space="0" w:color="auto"/>
            <w:bottom w:val="none" w:sz="0" w:space="0" w:color="auto"/>
            <w:right w:val="none" w:sz="0" w:space="0" w:color="auto"/>
          </w:divBdr>
        </w:div>
      </w:divsChild>
    </w:div>
    <w:div w:id="102651561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816913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06221">
      <w:bodyDiv w:val="1"/>
      <w:marLeft w:val="0"/>
      <w:marRight w:val="0"/>
      <w:marTop w:val="0"/>
      <w:marBottom w:val="0"/>
      <w:divBdr>
        <w:top w:val="none" w:sz="0" w:space="0" w:color="auto"/>
        <w:left w:val="none" w:sz="0" w:space="0" w:color="auto"/>
        <w:bottom w:val="none" w:sz="0" w:space="0" w:color="auto"/>
        <w:right w:val="none" w:sz="0" w:space="0" w:color="auto"/>
      </w:divBdr>
    </w:div>
    <w:div w:id="114813027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0325109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3652924">
      <w:bodyDiv w:val="1"/>
      <w:marLeft w:val="0"/>
      <w:marRight w:val="0"/>
      <w:marTop w:val="0"/>
      <w:marBottom w:val="0"/>
      <w:divBdr>
        <w:top w:val="none" w:sz="0" w:space="0" w:color="auto"/>
        <w:left w:val="none" w:sz="0" w:space="0" w:color="auto"/>
        <w:bottom w:val="none" w:sz="0" w:space="0" w:color="auto"/>
        <w:right w:val="none" w:sz="0" w:space="0" w:color="auto"/>
      </w:divBdr>
    </w:div>
    <w:div w:id="1305621701">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49299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798593">
      <w:bodyDiv w:val="1"/>
      <w:marLeft w:val="0"/>
      <w:marRight w:val="0"/>
      <w:marTop w:val="0"/>
      <w:marBottom w:val="0"/>
      <w:divBdr>
        <w:top w:val="none" w:sz="0" w:space="0" w:color="auto"/>
        <w:left w:val="none" w:sz="0" w:space="0" w:color="auto"/>
        <w:bottom w:val="none" w:sz="0" w:space="0" w:color="auto"/>
        <w:right w:val="none" w:sz="0" w:space="0" w:color="auto"/>
      </w:divBdr>
      <w:divsChild>
        <w:div w:id="1848247626">
          <w:marLeft w:val="720"/>
          <w:marRight w:val="0"/>
          <w:marTop w:val="0"/>
          <w:marBottom w:val="60"/>
          <w:divBdr>
            <w:top w:val="none" w:sz="0" w:space="0" w:color="auto"/>
            <w:left w:val="none" w:sz="0" w:space="0" w:color="auto"/>
            <w:bottom w:val="none" w:sz="0" w:space="0" w:color="auto"/>
            <w:right w:val="none" w:sz="0" w:space="0" w:color="auto"/>
          </w:divBdr>
        </w:div>
      </w:divsChild>
    </w:div>
    <w:div w:id="1593395901">
      <w:bodyDiv w:val="1"/>
      <w:marLeft w:val="0"/>
      <w:marRight w:val="0"/>
      <w:marTop w:val="0"/>
      <w:marBottom w:val="0"/>
      <w:divBdr>
        <w:top w:val="none" w:sz="0" w:space="0" w:color="auto"/>
        <w:left w:val="none" w:sz="0" w:space="0" w:color="auto"/>
        <w:bottom w:val="none" w:sz="0" w:space="0" w:color="auto"/>
        <w:right w:val="none" w:sz="0" w:space="0" w:color="auto"/>
      </w:divBdr>
      <w:divsChild>
        <w:div w:id="1859272030">
          <w:marLeft w:val="720"/>
          <w:marRight w:val="0"/>
          <w:marTop w:val="0"/>
          <w:marBottom w:val="60"/>
          <w:divBdr>
            <w:top w:val="none" w:sz="0" w:space="0" w:color="auto"/>
            <w:left w:val="none" w:sz="0" w:space="0" w:color="auto"/>
            <w:bottom w:val="none" w:sz="0" w:space="0" w:color="auto"/>
            <w:right w:val="none" w:sz="0" w:space="0" w:color="auto"/>
          </w:divBdr>
        </w:div>
      </w:divsChild>
    </w:div>
    <w:div w:id="160969866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175177">
      <w:bodyDiv w:val="1"/>
      <w:marLeft w:val="0"/>
      <w:marRight w:val="0"/>
      <w:marTop w:val="0"/>
      <w:marBottom w:val="0"/>
      <w:divBdr>
        <w:top w:val="none" w:sz="0" w:space="0" w:color="auto"/>
        <w:left w:val="none" w:sz="0" w:space="0" w:color="auto"/>
        <w:bottom w:val="none" w:sz="0" w:space="0" w:color="auto"/>
        <w:right w:val="none" w:sz="0" w:space="0" w:color="auto"/>
      </w:divBdr>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327990">
      <w:bodyDiv w:val="1"/>
      <w:marLeft w:val="0"/>
      <w:marRight w:val="0"/>
      <w:marTop w:val="0"/>
      <w:marBottom w:val="0"/>
      <w:divBdr>
        <w:top w:val="none" w:sz="0" w:space="0" w:color="auto"/>
        <w:left w:val="none" w:sz="0" w:space="0" w:color="auto"/>
        <w:bottom w:val="none" w:sz="0" w:space="0" w:color="auto"/>
        <w:right w:val="none" w:sz="0" w:space="0" w:color="auto"/>
      </w:divBdr>
    </w:div>
    <w:div w:id="1928922499">
      <w:bodyDiv w:val="1"/>
      <w:marLeft w:val="0"/>
      <w:marRight w:val="0"/>
      <w:marTop w:val="0"/>
      <w:marBottom w:val="0"/>
      <w:divBdr>
        <w:top w:val="none" w:sz="0" w:space="0" w:color="auto"/>
        <w:left w:val="none" w:sz="0" w:space="0" w:color="auto"/>
        <w:bottom w:val="none" w:sz="0" w:space="0" w:color="auto"/>
        <w:right w:val="none" w:sz="0" w:space="0" w:color="auto"/>
      </w:divBdr>
      <w:divsChild>
        <w:div w:id="14506830">
          <w:marLeft w:val="446"/>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4817616">
      <w:bodyDiv w:val="1"/>
      <w:marLeft w:val="0"/>
      <w:marRight w:val="0"/>
      <w:marTop w:val="0"/>
      <w:marBottom w:val="0"/>
      <w:divBdr>
        <w:top w:val="none" w:sz="0" w:space="0" w:color="auto"/>
        <w:left w:val="none" w:sz="0" w:space="0" w:color="auto"/>
        <w:bottom w:val="none" w:sz="0" w:space="0" w:color="auto"/>
        <w:right w:val="none" w:sz="0" w:space="0" w:color="auto"/>
      </w:divBdr>
    </w:div>
    <w:div w:id="2015915578">
      <w:bodyDiv w:val="1"/>
      <w:marLeft w:val="0"/>
      <w:marRight w:val="0"/>
      <w:marTop w:val="0"/>
      <w:marBottom w:val="0"/>
      <w:divBdr>
        <w:top w:val="none" w:sz="0" w:space="0" w:color="auto"/>
        <w:left w:val="none" w:sz="0" w:space="0" w:color="auto"/>
        <w:bottom w:val="none" w:sz="0" w:space="0" w:color="auto"/>
        <w:right w:val="none" w:sz="0" w:space="0" w:color="auto"/>
      </w:divBdr>
    </w:div>
    <w:div w:id="201792380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6389395">
      <w:bodyDiv w:val="1"/>
      <w:marLeft w:val="0"/>
      <w:marRight w:val="0"/>
      <w:marTop w:val="0"/>
      <w:marBottom w:val="0"/>
      <w:divBdr>
        <w:top w:val="none" w:sz="0" w:space="0" w:color="auto"/>
        <w:left w:val="none" w:sz="0" w:space="0" w:color="auto"/>
        <w:bottom w:val="none" w:sz="0" w:space="0" w:color="auto"/>
        <w:right w:val="none" w:sz="0" w:space="0" w:color="auto"/>
      </w:divBdr>
      <w:divsChild>
        <w:div w:id="1637640696">
          <w:marLeft w:val="720"/>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5AIRPNAIUNRU-1830940522-2768</_dlc_DocId>
    <_dlc_DocIdUrl xmlns="71c5aaf6-e6ce-465b-b873-5148d2a4c105">
      <Url>https://nokia.sharepoint.com/sites/c5g/5gradio/_layouts/15/DocIdRedir.aspx?ID=5AIRPNAIUNRU-1830940522-2768</Url>
      <Description>5AIRPNAIUNRU-1830940522-2768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6B60479-7A8E-4F8B-8D67-055AC9C01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4.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5.xml><?xml version="1.0" encoding="utf-8"?>
<ds:datastoreItem xmlns:ds="http://schemas.openxmlformats.org/officeDocument/2006/customXml" ds:itemID="{39D6EE60-6492-4A34-9AC0-9AC801A0B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4148</Words>
  <Characters>23648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2018-02-16T22:11:00Z</dcterms:created>
  <dcterms:modified xsi:type="dcterms:W3CDTF">2018-02-16T22:17:00Z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de964cdb-08cc-4385-9d52-a6610355b8da</vt:lpwstr>
  </property>
  <property fmtid="{D5CDD505-2E9C-101B-9397-08002B2CF9AE}" pid="5" name="_NewReviewCycle">
    <vt:lpwstr/>
  </property>
</Properties>
</file>